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255"/>
        </w:tabs>
        <w:spacing w:line="580" w:lineRule="exact"/>
        <w:jc w:val="center"/>
        <w:rPr>
          <w:rFonts w:ascii="仿宋" w:hAnsi="仿宋" w:eastAsia="仿宋"/>
          <w:sz w:val="32"/>
          <w:szCs w:val="32"/>
        </w:rPr>
      </w:pPr>
      <w:bookmarkStart w:id="0" w:name="_GoBack"/>
      <w:bookmarkEnd w:id="0"/>
    </w:p>
    <w:p>
      <w:pPr>
        <w:tabs>
          <w:tab w:val="left" w:pos="6255"/>
        </w:tabs>
        <w:spacing w:line="580" w:lineRule="exact"/>
        <w:jc w:val="center"/>
        <w:rPr>
          <w:rFonts w:ascii="仿宋" w:hAnsi="仿宋" w:eastAsia="仿宋"/>
          <w:sz w:val="32"/>
          <w:szCs w:val="32"/>
        </w:rPr>
      </w:pPr>
    </w:p>
    <w:p>
      <w:pPr>
        <w:tabs>
          <w:tab w:val="left" w:pos="6255"/>
        </w:tabs>
        <w:spacing w:line="580" w:lineRule="exact"/>
        <w:jc w:val="center"/>
        <w:rPr>
          <w:rFonts w:ascii="仿宋" w:hAnsi="仿宋" w:eastAsia="仿宋"/>
          <w:sz w:val="32"/>
          <w:szCs w:val="32"/>
        </w:rPr>
      </w:pPr>
    </w:p>
    <w:p>
      <w:pPr>
        <w:tabs>
          <w:tab w:val="left" w:pos="6255"/>
        </w:tabs>
        <w:spacing w:line="580" w:lineRule="exact"/>
        <w:jc w:val="center"/>
        <w:rPr>
          <w:rFonts w:ascii="仿宋" w:hAnsi="仿宋" w:eastAsia="仿宋"/>
          <w:sz w:val="32"/>
          <w:szCs w:val="32"/>
        </w:rPr>
      </w:pPr>
      <w:r>
        <w:rPr>
          <w:rFonts w:ascii="仿宋" w:hAnsi="仿宋" w:eastAsia="仿宋"/>
          <w:sz w:val="32"/>
          <w:szCs w:val="32"/>
        </w:rPr>
        <w:pict>
          <v:shape id="_x0000_s1029" o:spid="_x0000_s1029" o:spt="136" type="#_x0000_t136" style="position:absolute;left:0pt;margin-top:18.6pt;height:40.05pt;width:405pt;mso-position-horizontal:center;z-index:1024;mso-width-relative:page;mso-height-relative:page;" fillcolor="#FF0000" filled="t" stroked="t" coordsize="21600,21600">
            <v:path/>
            <v:fill on="t" focussize="0,0"/>
            <v:stroke color="#FF0000"/>
            <v:imagedata o:title=""/>
            <o:lock v:ext="edit"/>
            <v:textpath on="t" fitshape="t" fitpath="t" trim="t" xscale="f" string="宁波城市职业技术学院文件" style="font-family:方正小标宋简体;font-size:32pt;v-text-align:center;"/>
          </v:shape>
        </w:pict>
      </w:r>
    </w:p>
    <w:p>
      <w:pPr>
        <w:tabs>
          <w:tab w:val="left" w:pos="6255"/>
        </w:tabs>
        <w:spacing w:line="580" w:lineRule="exact"/>
        <w:jc w:val="center"/>
        <w:rPr>
          <w:rFonts w:ascii="仿宋" w:hAnsi="仿宋" w:eastAsia="仿宋"/>
          <w:sz w:val="32"/>
          <w:szCs w:val="32"/>
        </w:rPr>
      </w:pPr>
    </w:p>
    <w:p>
      <w:pPr>
        <w:tabs>
          <w:tab w:val="left" w:pos="6255"/>
        </w:tabs>
        <w:spacing w:line="580" w:lineRule="exact"/>
        <w:jc w:val="center"/>
        <w:rPr>
          <w:rFonts w:ascii="仿宋" w:hAnsi="仿宋" w:eastAsia="仿宋"/>
          <w:sz w:val="32"/>
          <w:szCs w:val="32"/>
        </w:rPr>
      </w:pPr>
    </w:p>
    <w:p>
      <w:pPr>
        <w:tabs>
          <w:tab w:val="left" w:pos="6255"/>
        </w:tabs>
        <w:spacing w:line="580" w:lineRule="exact"/>
        <w:jc w:val="center"/>
        <w:rPr>
          <w:rFonts w:ascii="仿宋" w:hAnsi="仿宋" w:eastAsia="仿宋"/>
          <w:sz w:val="32"/>
          <w:szCs w:val="32"/>
        </w:rPr>
      </w:pPr>
    </w:p>
    <w:p>
      <w:pPr>
        <w:tabs>
          <w:tab w:val="left" w:pos="6255"/>
        </w:tabs>
        <w:spacing w:line="580" w:lineRule="exact"/>
        <w:jc w:val="center"/>
        <w:rPr>
          <w:rFonts w:ascii="仿宋" w:hAnsi="仿宋" w:eastAsia="仿宋"/>
          <w:sz w:val="32"/>
          <w:szCs w:val="32"/>
        </w:rPr>
      </w:pPr>
      <w:r>
        <w:rPr>
          <w:rFonts w:hint="eastAsia" w:ascii="仿宋" w:hAnsi="仿宋" w:eastAsia="仿宋"/>
          <w:sz w:val="32"/>
          <w:szCs w:val="32"/>
        </w:rPr>
        <w:t>宁城院政〔</w:t>
      </w:r>
      <w:r>
        <w:rPr>
          <w:rFonts w:ascii="仿宋" w:hAnsi="仿宋" w:eastAsia="仿宋"/>
          <w:sz w:val="32"/>
          <w:szCs w:val="32"/>
        </w:rPr>
        <w:t>20</w:t>
      </w:r>
      <w:r>
        <w:rPr>
          <w:rFonts w:hint="eastAsia" w:ascii="仿宋" w:hAnsi="仿宋" w:eastAsia="仿宋"/>
          <w:sz w:val="32"/>
          <w:szCs w:val="32"/>
        </w:rPr>
        <w:t>15〕11号</w:t>
      </w:r>
    </w:p>
    <w:p>
      <w:pPr>
        <w:tabs>
          <w:tab w:val="left" w:pos="6255"/>
        </w:tabs>
        <w:spacing w:line="580" w:lineRule="exact"/>
        <w:jc w:val="center"/>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1024" behindDoc="0" locked="0" layoutInCell="1" allowOverlap="1">
                <wp:simplePos x="0" y="0"/>
                <wp:positionH relativeFrom="column">
                  <wp:align>center</wp:align>
                </wp:positionH>
                <wp:positionV relativeFrom="paragraph">
                  <wp:posOffset>61595</wp:posOffset>
                </wp:positionV>
                <wp:extent cx="5615940" cy="0"/>
                <wp:effectExtent l="0" t="0" r="0" b="0"/>
                <wp:wrapNone/>
                <wp:docPr id="1" name="自选图形 9"/>
                <wp:cNvGraphicFramePr/>
                <a:graphic xmlns:a="http://schemas.openxmlformats.org/drawingml/2006/main">
                  <a:graphicData uri="http://schemas.microsoft.com/office/word/2010/wordprocessingShape">
                    <wps:wsp>
                      <wps:cNvCnPr/>
                      <wps:spPr>
                        <a:xfrm>
                          <a:off x="0" y="0"/>
                          <a:ext cx="5615940" cy="0"/>
                        </a:xfrm>
                        <a:prstGeom prst="straightConnector1">
                          <a:avLst/>
                        </a:prstGeom>
                        <a:ln w="18034" cap="flat" cmpd="sng">
                          <a:solidFill>
                            <a:srgbClr val="FF0000"/>
                          </a:solidFill>
                          <a:prstDash val="solid"/>
                          <a:headEnd type="none" w="med" len="med"/>
                          <a:tailEnd type="none" w="med" len="med"/>
                        </a:ln>
                      </wps:spPr>
                      <wps:bodyPr/>
                    </wps:wsp>
                  </a:graphicData>
                </a:graphic>
              </wp:anchor>
            </w:drawing>
          </mc:Choice>
          <mc:Fallback>
            <w:pict>
              <v:shape id="自选图形 9" o:spid="_x0000_s1026" o:spt="32" type="#_x0000_t32" style="position:absolute;left:0pt;margin-top:4.85pt;height:0pt;width:442.2pt;mso-position-horizontal:center;z-index:1024;mso-width-relative:page;mso-height-relative:page;" filled="f" stroked="t" coordsize="21600,21600" o:gfxdata="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68vlL0wAAAAQBAAAPAAAAAAAA&#10;AAEAIAAAACIAAABkcnMvZG93bnJldi54bWxQSwECFAAUAAAACACHTuJAH2ND4N4BAACWAwAADgAA&#10;AAAAAAABACAAAAAiAQAAZHJzL2Uyb0RvYy54bWxQSwUGAAAAAAYABgBZAQAAcgUAAAAA&#10;">
                <v:fill on="f" focussize="0,0"/>
                <v:stroke weight="1.42pt" color="#FF0000" joinstyle="round"/>
                <v:imagedata o:title=""/>
                <o:lock v:ext="edit" aspectratio="f"/>
              </v:shape>
            </w:pict>
          </mc:Fallback>
        </mc:AlternateContent>
      </w:r>
    </w:p>
    <w:p>
      <w:pPr>
        <w:spacing w:line="580" w:lineRule="exact"/>
        <w:jc w:val="center"/>
        <w:rPr>
          <w:rFonts w:ascii="黑体" w:hAnsi="黑体" w:eastAsia="黑体" w:cs="宋体"/>
          <w:kern w:val="0"/>
          <w:sz w:val="32"/>
          <w:szCs w:val="32"/>
        </w:rPr>
      </w:pPr>
    </w:p>
    <w:p>
      <w:pPr>
        <w:spacing w:line="580" w:lineRule="exact"/>
        <w:jc w:val="center"/>
        <w:rPr>
          <w:rFonts w:ascii="方正小标宋简体" w:eastAsia="方正小标宋简体"/>
          <w:sz w:val="44"/>
          <w:szCs w:val="44"/>
        </w:rPr>
      </w:pPr>
      <w:r>
        <w:rPr>
          <w:rFonts w:hint="eastAsia" w:ascii="方正小标宋简体" w:eastAsia="方正小标宋简体"/>
          <w:sz w:val="44"/>
          <w:szCs w:val="44"/>
        </w:rPr>
        <w:t>宁波城市职业技术学院教学形态信息化</w:t>
      </w:r>
    </w:p>
    <w:p>
      <w:pPr>
        <w:spacing w:line="580" w:lineRule="exact"/>
        <w:jc w:val="center"/>
        <w:rPr>
          <w:rFonts w:ascii="方正小标宋简体" w:eastAsia="方正小标宋简体"/>
          <w:sz w:val="44"/>
          <w:szCs w:val="44"/>
        </w:rPr>
      </w:pPr>
      <w:r>
        <w:rPr>
          <w:rFonts w:hint="eastAsia" w:ascii="方正小标宋简体" w:eastAsia="方正小标宋简体"/>
          <w:sz w:val="44"/>
          <w:szCs w:val="44"/>
        </w:rPr>
        <w:t>创新应用项目管理办法(试行)</w:t>
      </w:r>
    </w:p>
    <w:p>
      <w:pPr>
        <w:spacing w:line="580" w:lineRule="exact"/>
        <w:jc w:val="center"/>
        <w:rPr>
          <w:rFonts w:ascii="方正小标宋简体" w:eastAsia="方正小标宋简体"/>
          <w:sz w:val="44"/>
          <w:szCs w:val="44"/>
        </w:rPr>
      </w:pPr>
    </w:p>
    <w:p>
      <w:pPr>
        <w:spacing w:line="580" w:lineRule="exact"/>
        <w:ind w:firstLine="640" w:firstLineChars="200"/>
        <w:rPr>
          <w:rFonts w:ascii="仿宋" w:hAnsi="仿宋" w:eastAsia="仿宋"/>
          <w:sz w:val="32"/>
          <w:szCs w:val="32"/>
        </w:rPr>
      </w:pPr>
      <w:r>
        <w:rPr>
          <w:rFonts w:hint="eastAsia" w:ascii="仿宋" w:hAnsi="仿宋" w:eastAsia="仿宋"/>
          <w:sz w:val="32"/>
          <w:szCs w:val="32"/>
        </w:rPr>
        <w:t>为实现学校人才培养目标，更新教育教学理念，探索基于信息技术的教育教学模式改革，加快信息技术与教学的融合，鼓励和支持教师不断创新课堂教学形态，进一步落实《宁波城市职业技术学院教学形态信息化创新应用工作方案》，全面提高学校人才培养质量，现结合我校实际，特制定本办法。</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建设目标</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围绕我校人才培养的总体目标，探索慕课、微课、翻转课堂等信息技术支持下的教学形态创新，建设一批高质量的精品慕课、校本慕课和混合式教学课程，形成运用互联网等信息技术创新课程教学形态的氛围。</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建设</w:t>
      </w:r>
      <w:r>
        <w:rPr>
          <w:rFonts w:hint="eastAsia" w:ascii="黑体" w:hAnsi="黑体" w:eastAsia="黑体"/>
          <w:sz w:val="32"/>
          <w:szCs w:val="32"/>
        </w:rPr>
        <w:t>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根据学校课程建设的现状，通过立项形式有重点地、快速地启动一些课程教学形态的信息化创新，拟实施精品慕课、校本慕课和混合式教学等三种形式的教学形态创新应用。各教学单位</w:t>
      </w:r>
      <w:r>
        <w:rPr>
          <w:rFonts w:ascii="仿宋" w:hAnsi="仿宋" w:eastAsia="仿宋"/>
          <w:sz w:val="32"/>
          <w:szCs w:val="32"/>
        </w:rPr>
        <w:t>根据统筹规划</w:t>
      </w:r>
      <w:r>
        <w:rPr>
          <w:rFonts w:hint="eastAsia" w:ascii="仿宋" w:hAnsi="仿宋" w:eastAsia="仿宋"/>
          <w:sz w:val="32"/>
          <w:szCs w:val="32"/>
        </w:rPr>
        <w:t>、</w:t>
      </w:r>
      <w:r>
        <w:rPr>
          <w:rFonts w:ascii="仿宋" w:hAnsi="仿宋" w:eastAsia="仿宋"/>
          <w:sz w:val="32"/>
          <w:szCs w:val="32"/>
        </w:rPr>
        <w:t>合理布局</w:t>
      </w:r>
      <w:r>
        <w:rPr>
          <w:rFonts w:hint="eastAsia" w:ascii="仿宋" w:hAnsi="仿宋" w:eastAsia="仿宋"/>
          <w:sz w:val="32"/>
          <w:szCs w:val="32"/>
        </w:rPr>
        <w:t>、</w:t>
      </w:r>
      <w:r>
        <w:rPr>
          <w:rFonts w:ascii="仿宋" w:hAnsi="仿宋" w:eastAsia="仿宋"/>
          <w:sz w:val="32"/>
          <w:szCs w:val="32"/>
        </w:rPr>
        <w:t>分步推进的建设原则</w:t>
      </w:r>
      <w:r>
        <w:rPr>
          <w:rFonts w:hint="eastAsia" w:ascii="仿宋" w:hAnsi="仿宋" w:eastAsia="仿宋"/>
          <w:sz w:val="32"/>
          <w:szCs w:val="32"/>
        </w:rPr>
        <w:t>，应客观梳理专业课程建设的基础，并认真规划本专业课程教学形态创新计划。</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（一）慕课建设项目</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慕课建设项目应该注重在线学习的有效性，强调课程教学内容的结构化、碎片化，重视学习过程管理。慕课建设项目拟分为精品慕课</w:t>
      </w:r>
      <w:r>
        <w:rPr>
          <w:rFonts w:ascii="仿宋" w:hAnsi="仿宋" w:eastAsia="仿宋"/>
          <w:sz w:val="32"/>
          <w:szCs w:val="32"/>
        </w:rPr>
        <w:t>MOOC</w:t>
      </w:r>
      <w:r>
        <w:rPr>
          <w:rFonts w:ascii="仿宋" w:hAnsi="仿宋" w:eastAsia="仿宋"/>
          <w:sz w:val="32"/>
          <w:szCs w:val="32"/>
          <w:vertAlign w:val="subscript"/>
        </w:rPr>
        <w:t>S</w:t>
      </w:r>
      <w:r>
        <w:rPr>
          <w:rFonts w:hint="eastAsia" w:ascii="仿宋" w:hAnsi="仿宋" w:eastAsia="仿宋"/>
          <w:sz w:val="32"/>
          <w:szCs w:val="32"/>
        </w:rPr>
        <w:t>和校本慕课</w:t>
      </w:r>
      <w:r>
        <w:rPr>
          <w:rFonts w:ascii="仿宋" w:hAnsi="仿宋" w:eastAsia="仿宋"/>
          <w:sz w:val="32"/>
          <w:szCs w:val="32"/>
        </w:rPr>
        <w:t>SPOC</w:t>
      </w:r>
      <w:r>
        <w:rPr>
          <w:rFonts w:ascii="仿宋" w:hAnsi="仿宋" w:eastAsia="仿宋"/>
          <w:sz w:val="32"/>
          <w:szCs w:val="32"/>
          <w:vertAlign w:val="subscript"/>
        </w:rPr>
        <w:t>S</w:t>
      </w:r>
      <w:r>
        <w:rPr>
          <w:rFonts w:hint="eastAsia" w:ascii="仿宋" w:hAnsi="仿宋" w:eastAsia="仿宋"/>
          <w:sz w:val="32"/>
          <w:szCs w:val="32"/>
        </w:rPr>
        <w:t>，精品慕课旨在我校慕课在校外的展示和推广，校本慕课强调在校本课程教学中的应用探索。</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1.建设理念</w:t>
      </w:r>
    </w:p>
    <w:p>
      <w:pPr>
        <w:spacing w:line="580" w:lineRule="exact"/>
        <w:ind w:firstLine="640" w:firstLineChars="200"/>
        <w:rPr>
          <w:rFonts w:ascii="仿宋" w:hAnsi="仿宋" w:eastAsia="仿宋"/>
          <w:sz w:val="32"/>
          <w:szCs w:val="32"/>
        </w:rPr>
      </w:pPr>
      <w:r>
        <w:rPr>
          <w:rFonts w:ascii="仿宋" w:hAnsi="仿宋" w:eastAsia="仿宋"/>
          <w:sz w:val="32"/>
          <w:szCs w:val="32"/>
        </w:rPr>
        <w:t>申报课程</w:t>
      </w:r>
      <w:r>
        <w:rPr>
          <w:rFonts w:hint="eastAsia" w:ascii="仿宋" w:hAnsi="仿宋" w:eastAsia="仿宋"/>
          <w:sz w:val="32"/>
          <w:szCs w:val="32"/>
        </w:rPr>
        <w:t>要以工作过程系统化课改为基础，体现高职特性，</w:t>
      </w:r>
      <w:r>
        <w:rPr>
          <w:rFonts w:ascii="仿宋" w:hAnsi="仿宋" w:eastAsia="仿宋"/>
          <w:sz w:val="32"/>
          <w:szCs w:val="32"/>
        </w:rPr>
        <w:t>教学理念先进、方法科学、质量高、效果好，得到广大学生、同行教师和专家，以及社会学习者、行业企业专家的好评和认可，在同类课程中具有一定的影响力和较强的示范性。</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内容</w:t>
      </w:r>
      <w:r>
        <w:rPr>
          <w:rFonts w:hint="eastAsia" w:ascii="仿宋" w:hAnsi="仿宋" w:eastAsia="仿宋"/>
          <w:sz w:val="32"/>
          <w:szCs w:val="32"/>
        </w:rPr>
        <w:t>、资源</w:t>
      </w:r>
      <w:r>
        <w:rPr>
          <w:rFonts w:ascii="仿宋" w:hAnsi="仿宋" w:eastAsia="仿宋"/>
          <w:sz w:val="32"/>
          <w:szCs w:val="32"/>
        </w:rPr>
        <w:t>要求</w:t>
      </w:r>
    </w:p>
    <w:p>
      <w:pPr>
        <w:spacing w:line="580" w:lineRule="exact"/>
        <w:ind w:firstLine="640" w:firstLineChars="200"/>
        <w:rPr>
          <w:rFonts w:ascii="仿宋" w:hAnsi="仿宋" w:eastAsia="仿宋"/>
          <w:sz w:val="32"/>
          <w:szCs w:val="32"/>
        </w:rPr>
      </w:pPr>
      <w:r>
        <w:rPr>
          <w:rFonts w:ascii="仿宋" w:hAnsi="仿宋" w:eastAsia="仿宋"/>
          <w:sz w:val="32"/>
          <w:szCs w:val="32"/>
        </w:rPr>
        <w:t>课程应以</w:t>
      </w:r>
      <w:r>
        <w:rPr>
          <w:rFonts w:hint="eastAsia" w:ascii="仿宋" w:hAnsi="仿宋" w:eastAsia="仿宋"/>
          <w:sz w:val="32"/>
          <w:szCs w:val="32"/>
        </w:rPr>
        <w:t>能力</w:t>
      </w:r>
      <w:r>
        <w:rPr>
          <w:rFonts w:ascii="仿宋" w:hAnsi="仿宋" w:eastAsia="仿宋"/>
          <w:sz w:val="32"/>
          <w:szCs w:val="32"/>
        </w:rPr>
        <w:t>点为基础组织教学内容及其它环节，</w:t>
      </w:r>
      <w:r>
        <w:rPr>
          <w:rFonts w:hint="eastAsia" w:ascii="仿宋" w:hAnsi="仿宋" w:eastAsia="仿宋"/>
          <w:sz w:val="32"/>
          <w:szCs w:val="32"/>
        </w:rPr>
        <w:t>优化</w:t>
      </w:r>
      <w:r>
        <w:rPr>
          <w:rFonts w:ascii="仿宋" w:hAnsi="仿宋" w:eastAsia="仿宋"/>
          <w:sz w:val="32"/>
          <w:szCs w:val="32"/>
        </w:rPr>
        <w:t>课程的整体</w:t>
      </w:r>
      <w:r>
        <w:rPr>
          <w:rFonts w:hint="eastAsia" w:ascii="仿宋" w:hAnsi="仿宋" w:eastAsia="仿宋"/>
          <w:sz w:val="32"/>
          <w:szCs w:val="32"/>
        </w:rPr>
        <w:t>和单元</w:t>
      </w:r>
      <w:r>
        <w:rPr>
          <w:rFonts w:ascii="仿宋" w:hAnsi="仿宋" w:eastAsia="仿宋"/>
          <w:sz w:val="32"/>
          <w:szCs w:val="32"/>
        </w:rPr>
        <w:t>教学设计</w:t>
      </w:r>
      <w:r>
        <w:rPr>
          <w:rFonts w:hint="eastAsia" w:ascii="仿宋" w:hAnsi="仿宋" w:eastAsia="仿宋"/>
          <w:sz w:val="32"/>
          <w:szCs w:val="32"/>
        </w:rPr>
        <w:t>，</w:t>
      </w:r>
      <w:r>
        <w:rPr>
          <w:rFonts w:ascii="仿宋" w:hAnsi="仿宋" w:eastAsia="仿宋"/>
          <w:sz w:val="32"/>
          <w:szCs w:val="32"/>
        </w:rPr>
        <w:t>能够涵盖课程相应领域的基本知识、基本概念、基本原理、基本方法、基本技能、典型案例、综合应用、前沿专题、热点问题等内容，适合网上公开使用。课程资源应包括按照</w:t>
      </w:r>
      <w:r>
        <w:rPr>
          <w:rFonts w:hint="eastAsia" w:ascii="仿宋" w:hAnsi="仿宋" w:eastAsia="仿宋"/>
          <w:sz w:val="32"/>
          <w:szCs w:val="32"/>
        </w:rPr>
        <w:t>能力</w:t>
      </w:r>
      <w:r>
        <w:rPr>
          <w:rFonts w:ascii="仿宋" w:hAnsi="仿宋" w:eastAsia="仿宋"/>
          <w:sz w:val="32"/>
          <w:szCs w:val="32"/>
        </w:rPr>
        <w:t>点提供的视频、课程介绍、</w:t>
      </w:r>
      <w:r>
        <w:rPr>
          <w:rFonts w:hint="eastAsia" w:ascii="仿宋" w:hAnsi="仿宋" w:eastAsia="仿宋"/>
          <w:sz w:val="32"/>
          <w:szCs w:val="32"/>
        </w:rPr>
        <w:t>课程标准</w:t>
      </w:r>
      <w:r>
        <w:rPr>
          <w:rFonts w:ascii="仿宋" w:hAnsi="仿宋" w:eastAsia="仿宋"/>
          <w:sz w:val="32"/>
          <w:szCs w:val="32"/>
        </w:rPr>
        <w:t>、</w:t>
      </w:r>
      <w:r>
        <w:rPr>
          <w:rFonts w:hint="eastAsia" w:ascii="仿宋" w:hAnsi="仿宋" w:eastAsia="仿宋"/>
          <w:sz w:val="32"/>
          <w:szCs w:val="32"/>
        </w:rPr>
        <w:t>测试、作业</w:t>
      </w:r>
      <w:r>
        <w:rPr>
          <w:rFonts w:ascii="仿宋" w:hAnsi="仿宋" w:eastAsia="仿宋"/>
          <w:sz w:val="32"/>
          <w:szCs w:val="32"/>
        </w:rPr>
        <w:t>、教案或演示文稿、重点难点指导、</w:t>
      </w:r>
      <w:r>
        <w:rPr>
          <w:rFonts w:hint="eastAsia" w:ascii="仿宋" w:hAnsi="仿宋" w:eastAsia="仿宋"/>
          <w:sz w:val="32"/>
          <w:szCs w:val="32"/>
        </w:rPr>
        <w:t>试题库</w:t>
      </w:r>
      <w:r>
        <w:rPr>
          <w:rFonts w:ascii="仿宋" w:hAnsi="仿宋" w:eastAsia="仿宋"/>
          <w:sz w:val="32"/>
          <w:szCs w:val="32"/>
        </w:rPr>
        <w:t>、案例库、专题讲座库、素材资源库等。</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视频建议将课程内容以能力</w:t>
      </w:r>
      <w:r>
        <w:rPr>
          <w:rFonts w:ascii="仿宋" w:hAnsi="仿宋" w:eastAsia="仿宋"/>
          <w:sz w:val="32"/>
          <w:szCs w:val="32"/>
        </w:rPr>
        <w:t>点的形式</w:t>
      </w:r>
      <w:r>
        <w:rPr>
          <w:rFonts w:hint="eastAsia" w:ascii="仿宋" w:hAnsi="仿宋" w:eastAsia="仿宋"/>
          <w:sz w:val="32"/>
          <w:szCs w:val="32"/>
        </w:rPr>
        <w:t>切割成若干内容</w:t>
      </w:r>
      <w:r>
        <w:rPr>
          <w:rFonts w:ascii="仿宋" w:hAnsi="仿宋" w:eastAsia="仿宋"/>
          <w:sz w:val="32"/>
          <w:szCs w:val="32"/>
        </w:rPr>
        <w:t>精简的</w:t>
      </w:r>
      <w:r>
        <w:rPr>
          <w:rFonts w:hint="eastAsia" w:ascii="仿宋" w:hAnsi="仿宋" w:eastAsia="仿宋"/>
          <w:sz w:val="32"/>
          <w:szCs w:val="32"/>
        </w:rPr>
        <w:t>小单元（小节），每一节视频以10分钟左右为宜，最长不要超过20分钟。视频采用主流文件格式（如</w:t>
      </w:r>
      <w:r>
        <w:rPr>
          <w:rFonts w:ascii="仿宋" w:hAnsi="仿宋" w:eastAsia="仿宋"/>
          <w:sz w:val="32"/>
          <w:szCs w:val="32"/>
        </w:rPr>
        <w:t>MP4</w:t>
      </w:r>
      <w:r>
        <w:rPr>
          <w:rFonts w:hint="eastAsia" w:ascii="仿宋" w:hAnsi="仿宋" w:eastAsia="仿宋"/>
          <w:sz w:val="32"/>
          <w:szCs w:val="32"/>
        </w:rPr>
        <w:t>格式），确保一般的</w:t>
      </w:r>
      <w:r>
        <w:rPr>
          <w:rFonts w:ascii="仿宋" w:hAnsi="仿宋" w:eastAsia="仿宋"/>
          <w:sz w:val="32"/>
          <w:szCs w:val="32"/>
        </w:rPr>
        <w:t>PC</w:t>
      </w:r>
      <w:r>
        <w:rPr>
          <w:rFonts w:hint="eastAsia" w:ascii="仿宋" w:hAnsi="仿宋" w:eastAsia="仿宋"/>
          <w:sz w:val="32"/>
          <w:szCs w:val="32"/>
        </w:rPr>
        <w:t>或移动终端都可以正常播放。此外，还应该设计一定量适用于视频嵌入式测试和阶段测试的试题，检测学习效果</w:t>
      </w:r>
      <w:r>
        <w:rPr>
          <w:rFonts w:ascii="仿宋" w:hAnsi="仿宋" w:eastAsia="仿宋"/>
          <w:sz w:val="32"/>
          <w:szCs w:val="32"/>
        </w:rPr>
        <w:t>。</w:t>
      </w:r>
      <w:r>
        <w:rPr>
          <w:rFonts w:hint="eastAsia" w:ascii="仿宋" w:hAnsi="仿宋" w:eastAsia="仿宋"/>
          <w:sz w:val="32"/>
          <w:szCs w:val="32"/>
        </w:rPr>
        <w:t>设计足够的、高质量的讨论主题，以引导学生到社区进行课程相关的讨论。</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3.建设要求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项目建设应结合实际教学需要，以课程内容的系统、完整为基本要求，以开放共享、教学应用为基本目标，以课程的正式运行为基本条件，注重课程资源的可用性、适用性和易用性。</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4.知识产权要求</w:t>
      </w:r>
    </w:p>
    <w:p>
      <w:pPr>
        <w:spacing w:line="580" w:lineRule="exact"/>
        <w:ind w:firstLine="640" w:firstLineChars="200"/>
        <w:rPr>
          <w:rFonts w:ascii="仿宋" w:hAnsi="仿宋" w:eastAsia="仿宋"/>
          <w:sz w:val="32"/>
          <w:szCs w:val="32"/>
        </w:rPr>
      </w:pPr>
      <w:r>
        <w:rPr>
          <w:rFonts w:ascii="仿宋" w:hAnsi="仿宋" w:eastAsia="仿宋"/>
          <w:sz w:val="32"/>
          <w:szCs w:val="32"/>
        </w:rPr>
        <w:t>教师按照学校教学任务而申报的慕课属于职务作品。凡申报慕课</w:t>
      </w:r>
      <w:r>
        <w:rPr>
          <w:rFonts w:hint="eastAsia" w:ascii="仿宋" w:hAnsi="仿宋" w:eastAsia="仿宋"/>
          <w:sz w:val="32"/>
          <w:szCs w:val="32"/>
        </w:rPr>
        <w:t>建设项目</w:t>
      </w:r>
      <w:r>
        <w:rPr>
          <w:rFonts w:ascii="仿宋" w:hAnsi="仿宋" w:eastAsia="仿宋"/>
          <w:sz w:val="32"/>
          <w:szCs w:val="32"/>
        </w:rPr>
        <w:t>的课程，其推荐遴选的全部资源必须具有清晰的知识产权，不存在侵犯其他公民、法人或其他组织的知识产权等问题。</w:t>
      </w:r>
      <w:r>
        <w:rPr>
          <w:rFonts w:hint="eastAsia" w:ascii="仿宋" w:hAnsi="仿宋" w:eastAsia="仿宋"/>
          <w:sz w:val="32"/>
          <w:szCs w:val="32"/>
        </w:rPr>
        <w:t>另外，教师申报的慕课资源同意上网开放。</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（二）混合式教学课程建设项目</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 xml:space="preserve">“混合式教学”是把课堂教学的优势和在线教学的优势结合起来，获得更好的教学效果，通过混合式教学课程建设，提高知识传授和知识内化的质量与效率，提升教师的课程设计和教学引导能力，推动基于网络的形成性考核和基于纸介的终结性考核的结合，并加强基于网络平台和信息技术的学生学习分析研究。 </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1.建设理念</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混合式教学的内涵强调的是线上、线下的结合，积极探索利用互联网支持下的教育信息化和教育新技术实现课堂教学形态的创新，实现</w:t>
      </w:r>
      <w:r>
        <w:rPr>
          <w:rFonts w:ascii="仿宋" w:hAnsi="仿宋" w:eastAsia="仿宋"/>
          <w:sz w:val="32"/>
          <w:szCs w:val="32"/>
        </w:rPr>
        <w:t>理念、实践、效果三方面的重要转变</w:t>
      </w:r>
      <w:r>
        <w:rPr>
          <w:rFonts w:hint="eastAsia" w:ascii="仿宋" w:hAnsi="仿宋" w:eastAsia="仿宋"/>
          <w:sz w:val="32"/>
          <w:szCs w:val="32"/>
        </w:rPr>
        <w:t>。包括课前视频学习、课内组织学习活动的翻转课堂教学模式改革，也包括利用现有教学资源开展其他形式的课堂教学形态创新应用。</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2.建设要求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以实际教学应用为基本要求，具备完整的线上线下混合式教学设计思路，体现课堂教学形态创新应用，制定详细的实施计划，混合式教学改革课程应全程使用数字化学习平台，充分利用网站学习社区（课前预习、课后作业、小组讨论和在线答疑）。混合式教学改革课程</w:t>
      </w:r>
      <w:r>
        <w:rPr>
          <w:rFonts w:ascii="仿宋" w:hAnsi="仿宋" w:eastAsia="仿宋"/>
          <w:sz w:val="32"/>
          <w:szCs w:val="32"/>
        </w:rPr>
        <w:t>要求学生课外</w:t>
      </w:r>
      <w:r>
        <w:rPr>
          <w:rFonts w:hint="eastAsia" w:ascii="仿宋" w:hAnsi="仿宋" w:eastAsia="仿宋"/>
          <w:sz w:val="32"/>
          <w:szCs w:val="32"/>
        </w:rPr>
        <w:t>学习</w:t>
      </w:r>
      <w:r>
        <w:rPr>
          <w:rFonts w:ascii="仿宋" w:hAnsi="仿宋" w:eastAsia="仿宋"/>
          <w:sz w:val="32"/>
          <w:szCs w:val="32"/>
        </w:rPr>
        <w:t>时间与课堂</w:t>
      </w:r>
      <w:r>
        <w:rPr>
          <w:rFonts w:hint="eastAsia" w:ascii="仿宋" w:hAnsi="仿宋" w:eastAsia="仿宋"/>
          <w:sz w:val="32"/>
          <w:szCs w:val="32"/>
        </w:rPr>
        <w:t>教学</w:t>
      </w:r>
      <w:r>
        <w:rPr>
          <w:rFonts w:ascii="仿宋" w:hAnsi="仿宋" w:eastAsia="仿宋"/>
          <w:sz w:val="32"/>
          <w:szCs w:val="32"/>
        </w:rPr>
        <w:t>时间比例不低于2</w:t>
      </w:r>
      <w:r>
        <w:rPr>
          <w:rFonts w:hint="eastAsia" w:ascii="仿宋" w:hAnsi="仿宋" w:eastAsia="仿宋"/>
          <w:sz w:val="32"/>
          <w:szCs w:val="32"/>
        </w:rPr>
        <w:t>：</w:t>
      </w:r>
      <w:r>
        <w:rPr>
          <w:rFonts w:ascii="仿宋" w:hAnsi="仿宋" w:eastAsia="仿宋"/>
          <w:sz w:val="32"/>
          <w:szCs w:val="32"/>
        </w:rPr>
        <w:t>1，课堂讨论时间</w:t>
      </w:r>
      <w:r>
        <w:rPr>
          <w:rFonts w:hint="eastAsia" w:ascii="仿宋" w:hAnsi="仿宋" w:eastAsia="仿宋"/>
          <w:sz w:val="32"/>
          <w:szCs w:val="32"/>
        </w:rPr>
        <w:t>一般要求占</w:t>
      </w:r>
      <w:r>
        <w:rPr>
          <w:rFonts w:ascii="仿宋" w:hAnsi="仿宋" w:eastAsia="仿宋"/>
          <w:sz w:val="32"/>
          <w:szCs w:val="32"/>
        </w:rPr>
        <w:t>课</w:t>
      </w:r>
      <w:r>
        <w:rPr>
          <w:rFonts w:hint="eastAsia" w:ascii="仿宋" w:hAnsi="仿宋" w:eastAsia="仿宋"/>
          <w:sz w:val="32"/>
          <w:szCs w:val="32"/>
        </w:rPr>
        <w:t>堂教学</w:t>
      </w:r>
      <w:r>
        <w:rPr>
          <w:rFonts w:ascii="仿宋" w:hAnsi="仿宋" w:eastAsia="仿宋"/>
          <w:sz w:val="32"/>
          <w:szCs w:val="32"/>
        </w:rPr>
        <w:t>总学时的</w:t>
      </w:r>
      <w:r>
        <w:rPr>
          <w:rFonts w:hint="eastAsia" w:ascii="仿宋" w:hAnsi="仿宋" w:eastAsia="仿宋"/>
          <w:sz w:val="32"/>
          <w:szCs w:val="32"/>
        </w:rPr>
        <w:t>5</w:t>
      </w:r>
      <w:r>
        <w:rPr>
          <w:rFonts w:ascii="仿宋" w:hAnsi="仿宋" w:eastAsia="仿宋"/>
          <w:sz w:val="32"/>
          <w:szCs w:val="32"/>
        </w:rPr>
        <w:t>0%</w:t>
      </w:r>
      <w:r>
        <w:rPr>
          <w:rFonts w:hint="eastAsia" w:ascii="仿宋" w:hAnsi="仿宋" w:eastAsia="仿宋"/>
          <w:sz w:val="32"/>
          <w:szCs w:val="32"/>
        </w:rPr>
        <w:t>以上</w:t>
      </w:r>
      <w:r>
        <w:rPr>
          <w:rFonts w:ascii="仿宋" w:hAnsi="仿宋" w:eastAsia="仿宋"/>
          <w:sz w:val="32"/>
          <w:szCs w:val="32"/>
        </w:rPr>
        <w:t>。</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3.资源要求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混合式教学改革课程过程中的教学资源可以是自行开发的原创资源，也可以是学校认可的第三方平台上的教学资源，但不应存在版权问题。教学资源需要按照能力点进行碎片化处理，以适合移动式或碎片化学习的需要，教学视频避免使用单一、传统的课堂实录视频。</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4.预期效果</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对改革后课程教学效果的提升要有一定的预期，并积极探索形成性考核和终结性考核相结合的考核方式,</w:t>
      </w:r>
      <w:r>
        <w:rPr>
          <w:rFonts w:ascii="仿宋" w:hAnsi="仿宋" w:eastAsia="仿宋"/>
          <w:sz w:val="32"/>
          <w:szCs w:val="32"/>
        </w:rPr>
        <w:t>平行班课程可单独组织课程考核，平时成绩比例不低于50%，</w:t>
      </w:r>
      <w:r>
        <w:rPr>
          <w:rFonts w:hint="eastAsia" w:ascii="仿宋" w:hAnsi="仿宋" w:eastAsia="仿宋"/>
          <w:sz w:val="32"/>
          <w:szCs w:val="32"/>
        </w:rPr>
        <w:t>并且</w:t>
      </w:r>
      <w:r>
        <w:rPr>
          <w:rFonts w:ascii="仿宋" w:hAnsi="仿宋" w:eastAsia="仿宋"/>
          <w:sz w:val="32"/>
          <w:szCs w:val="32"/>
        </w:rPr>
        <w:t>成绩应分布合理</w:t>
      </w:r>
      <w:r>
        <w:rPr>
          <w:rFonts w:hint="eastAsia" w:ascii="仿宋" w:hAnsi="仿宋" w:eastAsia="仿宋"/>
          <w:sz w:val="32"/>
          <w:szCs w:val="32"/>
        </w:rPr>
        <w:t>，提交学生学习效果分析报告。</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三、项目申报</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（一）项目负责人</w:t>
      </w:r>
      <w:r>
        <w:rPr>
          <w:rFonts w:ascii="仿宋" w:hAnsi="仿宋" w:eastAsia="仿宋"/>
          <w:sz w:val="32"/>
          <w:szCs w:val="32"/>
        </w:rPr>
        <w:t>应该</w:t>
      </w:r>
      <w:r>
        <w:rPr>
          <w:rFonts w:hint="eastAsia" w:ascii="仿宋" w:hAnsi="仿宋" w:eastAsia="仿宋"/>
          <w:sz w:val="32"/>
          <w:szCs w:val="32"/>
        </w:rPr>
        <w:t>由</w:t>
      </w:r>
      <w:r>
        <w:rPr>
          <w:rFonts w:ascii="仿宋" w:hAnsi="仿宋" w:eastAsia="仿宋"/>
          <w:sz w:val="32"/>
          <w:szCs w:val="32"/>
        </w:rPr>
        <w:t>中级及以上专业技术职务的教师</w:t>
      </w:r>
      <w:r>
        <w:rPr>
          <w:rFonts w:hint="eastAsia" w:ascii="仿宋" w:hAnsi="仿宋" w:eastAsia="仿宋"/>
          <w:sz w:val="32"/>
          <w:szCs w:val="32"/>
        </w:rPr>
        <w:t>承担</w:t>
      </w:r>
      <w:r>
        <w:rPr>
          <w:rFonts w:ascii="仿宋" w:hAnsi="仿宋" w:eastAsia="仿宋"/>
          <w:sz w:val="32"/>
          <w:szCs w:val="32"/>
        </w:rPr>
        <w:t>，建设团队结构合理</w:t>
      </w:r>
      <w:r>
        <w:rPr>
          <w:rFonts w:hint="eastAsia" w:ascii="仿宋" w:hAnsi="仿宋" w:eastAsia="仿宋"/>
          <w:sz w:val="32"/>
          <w:szCs w:val="32"/>
        </w:rPr>
        <w:t>、分工明确，团队成员应该实际参与项目建设，主持人的授课比例不得少于总课时的三分之一。</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（二）学校鼓励高水平教授参与项目建设，鼓励教学方法灵活创新、学生学习体验和评教好的青年教师积极申报。</w:t>
      </w:r>
      <w:r>
        <w:rPr>
          <w:rFonts w:ascii="仿宋" w:hAnsi="仿宋" w:eastAsia="仿宋"/>
          <w:sz w:val="32"/>
          <w:szCs w:val="32"/>
        </w:rPr>
        <w:t>各级教学名师、教坛新秀、</w:t>
      </w:r>
      <w:r>
        <w:rPr>
          <w:rFonts w:hint="eastAsia" w:ascii="仿宋" w:hAnsi="仿宋" w:eastAsia="仿宋"/>
          <w:sz w:val="32"/>
          <w:szCs w:val="32"/>
        </w:rPr>
        <w:t>微课教学比赛</w:t>
      </w:r>
      <w:r>
        <w:rPr>
          <w:rFonts w:ascii="仿宋" w:hAnsi="仿宋" w:eastAsia="仿宋"/>
          <w:sz w:val="32"/>
          <w:szCs w:val="32"/>
        </w:rPr>
        <w:t>或课堂教学优秀奖获得者</w:t>
      </w:r>
      <w:r>
        <w:rPr>
          <w:rFonts w:hint="eastAsia" w:ascii="仿宋" w:hAnsi="仿宋" w:eastAsia="仿宋"/>
          <w:sz w:val="32"/>
          <w:szCs w:val="32"/>
        </w:rPr>
        <w:t>优先申报。</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三）学校对申报混合式教学课程建设的课程类型不做限制与要求，但须为我校在职教师开设的课程，且能在建设期内完成教学改革实践；对申报校本慕课建设项目的课程原则上应为大类平台必修课程、专业必修课程和重要的专业选修课程；对申报精品慕课建设项目的课程原则上应为校本慕课中期检查优秀等有一定基础的课程。</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（四）学校鼓励已通过验收的各级</w:t>
      </w:r>
      <w:r>
        <w:rPr>
          <w:rFonts w:ascii="仿宋" w:hAnsi="仿宋" w:eastAsia="仿宋"/>
          <w:sz w:val="32"/>
          <w:szCs w:val="32"/>
        </w:rPr>
        <w:t>精品课程、</w:t>
      </w:r>
      <w:r>
        <w:rPr>
          <w:rFonts w:hint="eastAsia" w:ascii="仿宋" w:hAnsi="仿宋" w:eastAsia="仿宋"/>
          <w:sz w:val="32"/>
          <w:szCs w:val="32"/>
        </w:rPr>
        <w:t>重点改革与建设课程、网络资源共享课、精品视频公开课，以及合格课程评估</w:t>
      </w:r>
      <w:r>
        <w:rPr>
          <w:rFonts w:ascii="仿宋" w:hAnsi="仿宋" w:eastAsia="仿宋"/>
          <w:sz w:val="32"/>
          <w:szCs w:val="32"/>
        </w:rPr>
        <w:t>优秀课程</w:t>
      </w:r>
      <w:r>
        <w:rPr>
          <w:rFonts w:hint="eastAsia" w:ascii="仿宋" w:hAnsi="仿宋" w:eastAsia="仿宋"/>
          <w:sz w:val="32"/>
          <w:szCs w:val="32"/>
        </w:rPr>
        <w:t>积极申报，已有具备一定数量教学视频的课程优先申报。对未通过验收的精品视频公开课等，鼓励申请转为“教学形态信息化创新应用项目”，经批准后按新项目进行建设。</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（五）</w:t>
      </w:r>
      <w:r>
        <w:rPr>
          <w:rFonts w:ascii="仿宋" w:hAnsi="仿宋" w:eastAsia="仿宋"/>
          <w:sz w:val="32"/>
          <w:szCs w:val="32"/>
        </w:rPr>
        <w:t>每学年组织立项一次，</w:t>
      </w:r>
      <w:r>
        <w:rPr>
          <w:rFonts w:hint="eastAsia" w:ascii="仿宋" w:hAnsi="仿宋" w:eastAsia="仿宋"/>
          <w:sz w:val="32"/>
          <w:szCs w:val="32"/>
        </w:rPr>
        <w:t>混合式教学和校本慕课建设项目</w:t>
      </w:r>
      <w:r>
        <w:rPr>
          <w:rFonts w:ascii="仿宋" w:hAnsi="仿宋" w:eastAsia="仿宋"/>
          <w:sz w:val="32"/>
          <w:szCs w:val="32"/>
        </w:rPr>
        <w:t>一般安排在</w:t>
      </w:r>
      <w:r>
        <w:rPr>
          <w:rFonts w:hint="eastAsia" w:ascii="仿宋" w:hAnsi="仿宋" w:eastAsia="仿宋"/>
          <w:sz w:val="32"/>
          <w:szCs w:val="32"/>
        </w:rPr>
        <w:t>上</w:t>
      </w:r>
      <w:r>
        <w:rPr>
          <w:rFonts w:ascii="仿宋" w:hAnsi="仿宋" w:eastAsia="仿宋"/>
          <w:sz w:val="32"/>
          <w:szCs w:val="32"/>
        </w:rPr>
        <w:t>半年</w:t>
      </w:r>
      <w:r>
        <w:rPr>
          <w:rFonts w:hint="eastAsia" w:ascii="仿宋" w:hAnsi="仿宋" w:eastAsia="仿宋"/>
          <w:sz w:val="32"/>
          <w:szCs w:val="32"/>
        </w:rPr>
        <w:t>，项目评审坚持择优立项，宁缺勿滥。</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（六）精品慕课建设项目立项安排在校本慕课中期检查之后，校本慕课阶段性建设优秀者获得进一步经费支持提升等级，已具备校本慕课优秀水平的非校本慕课也可申报，数量不限，宁缺勿滥。</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（七）对未立项的项目，如该项目通过教师团队的建设确实达到相应的建设验收标准并已在进行教学应用，可通过后期资助的形式给予认可。</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检查验收</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项目建设周期为一年，本着“可检验、有检验、有奖励、有惩罚”的原则开展工作，教务处组织专家对照申报表开展抽查、中期检查和验收，抽查、检查、验收的</w:t>
      </w:r>
      <w:r>
        <w:rPr>
          <w:rFonts w:ascii="仿宋" w:hAnsi="仿宋" w:eastAsia="仿宋"/>
          <w:sz w:val="32"/>
          <w:szCs w:val="32"/>
        </w:rPr>
        <w:t>意见提交校教学委员会审议</w:t>
      </w:r>
      <w:r>
        <w:rPr>
          <w:rFonts w:hint="eastAsia" w:ascii="仿宋" w:hAnsi="仿宋" w:eastAsia="仿宋"/>
          <w:sz w:val="32"/>
          <w:szCs w:val="32"/>
        </w:rPr>
        <w:t>通过</w:t>
      </w:r>
      <w:r>
        <w:rPr>
          <w:rFonts w:ascii="仿宋" w:hAnsi="仿宋" w:eastAsia="仿宋"/>
          <w:sz w:val="32"/>
          <w:szCs w:val="32"/>
        </w:rPr>
        <w:t>。</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学校根据工作需要安排抽查和中期检查，其中混合式教学建设项目开设一轮后可以申请验收，慕课建设项目在正式上线应用后可以申请验收，严格按照申报书的要求进行检查和验收。验收结果设定等级，对学生评价好、教学效果突出者给予一定奖励，在职称评审时酌情给予优先考虑，逾期不完成的予以撤项，特殊原因最多可申请延期一年。</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（一）精品慕课（</w:t>
      </w:r>
      <w:r>
        <w:rPr>
          <w:rFonts w:hint="eastAsia" w:eastAsia="楷体"/>
          <w:sz w:val="32"/>
          <w:szCs w:val="32"/>
        </w:rPr>
        <w:t>MOOC</w:t>
      </w:r>
      <w:r>
        <w:rPr>
          <w:rFonts w:hint="eastAsia" w:eastAsia="楷体"/>
          <w:sz w:val="32"/>
          <w:szCs w:val="32"/>
          <w:vertAlign w:val="subscript"/>
        </w:rPr>
        <w:t>S</w:t>
      </w:r>
      <w:r>
        <w:rPr>
          <w:rFonts w:hint="eastAsia" w:ascii="楷体" w:hAnsi="楷体" w:eastAsia="楷体"/>
          <w:sz w:val="32"/>
          <w:szCs w:val="32"/>
        </w:rPr>
        <w:t>）建设项目</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1.要求提供全程原创视频等相关教学资源，教学资源和视频技术指标应符合国家资源共享课和视频公开课相关要求；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2.中期检查时，需要提交：项目进展报告、基本的课程视频、教学资源（根据申报表要求）；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3.建设验收时，需要提交：项目总结报告、课程网站、建设的课程资源（含课程标准、课程设计、课程教案、考核方案等）、完善的课程视频、完整的教学资源、课程质量分析报告等。</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（二）校本慕课（</w:t>
      </w:r>
      <w:r>
        <w:rPr>
          <w:rFonts w:eastAsia="楷体"/>
          <w:sz w:val="32"/>
          <w:szCs w:val="32"/>
        </w:rPr>
        <w:t>SPOC</w:t>
      </w:r>
      <w:r>
        <w:rPr>
          <w:rFonts w:eastAsia="楷体"/>
          <w:sz w:val="32"/>
          <w:szCs w:val="32"/>
          <w:vertAlign w:val="subscript"/>
        </w:rPr>
        <w:t>S</w:t>
      </w:r>
      <w:r>
        <w:rPr>
          <w:rFonts w:hint="eastAsia" w:ascii="楷体" w:hAnsi="楷体" w:eastAsia="楷体"/>
          <w:sz w:val="32"/>
          <w:szCs w:val="32"/>
        </w:rPr>
        <w:t>）建设项目</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1.要求提供全程视频等相关教学资源，其中二分之一以上为原创，教学资源和视频技术指标应符合国家资源共享课和视频公开课相关要求；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2.中期检查时，需要提交：项目进展报告、基本的课程视频、教学资源（根据申报表要求）；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3.建设验收时，需要提交：项目总结报告、课程网站、建设的课程资源（含课程标准、课程设计、课程教案、考核方案等）、完善的课程视频、完整的教学资源、课程质量分析报告等。</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（三）混合式教学课程建设项目</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1.开展混合式教学的内容应达到三分之二以上，提供混合式教学设计方案，混合式教学所需的教学资源，有一定量的原创内容，教学资源和视频技术指标应符合国家资源共享课和视频公开课相关要求；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2.中期检查时，需要提交：项目进展报告、混合式教学设计方案、基本的课程视频或资源（完成率达到50%）、数字学习平台课程网站、学生学习效果分析报告等。</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混合式教学课程建设验收时，需要提交：项目总结报告、建设的课程资源（含课程标准、混合式教学设计方案、课程设计、电子课件、考核方案等）、完善的课程视频或资源、数字学习平台课程网站、学生学习效果分析报告等。</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4.混合式教学课程</w:t>
      </w:r>
      <w:r>
        <w:rPr>
          <w:rFonts w:ascii="仿宋" w:hAnsi="仿宋" w:eastAsia="仿宋"/>
          <w:sz w:val="32"/>
          <w:szCs w:val="32"/>
        </w:rPr>
        <w:t>围绕教学理念、教学内容、教学方法、教学手段、考核方式等方面综合考评课程建设成效：</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教学评价：根据学生反馈表、</w:t>
      </w:r>
      <w:r>
        <w:rPr>
          <w:rFonts w:hint="eastAsia" w:ascii="仿宋" w:hAnsi="仿宋" w:eastAsia="仿宋"/>
          <w:sz w:val="32"/>
          <w:szCs w:val="32"/>
        </w:rPr>
        <w:t>专家</w:t>
      </w:r>
      <w:r>
        <w:rPr>
          <w:rFonts w:ascii="仿宋" w:hAnsi="仿宋" w:eastAsia="仿宋"/>
          <w:sz w:val="32"/>
          <w:szCs w:val="32"/>
        </w:rPr>
        <w:t>评价和学院意见等方面综合评价教学效果。</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受益</w:t>
      </w:r>
      <w:r>
        <w:rPr>
          <w:rFonts w:hint="eastAsia" w:ascii="仿宋" w:hAnsi="仿宋" w:eastAsia="仿宋"/>
          <w:sz w:val="32"/>
          <w:szCs w:val="32"/>
        </w:rPr>
        <w:t>分析</w:t>
      </w:r>
      <w:r>
        <w:rPr>
          <w:rFonts w:ascii="仿宋" w:hAnsi="仿宋" w:eastAsia="仿宋"/>
          <w:sz w:val="32"/>
          <w:szCs w:val="32"/>
        </w:rPr>
        <w:t>：通过主讲教师汇总的学生</w:t>
      </w:r>
      <w:r>
        <w:rPr>
          <w:rFonts w:hint="eastAsia" w:ascii="仿宋" w:hAnsi="仿宋" w:eastAsia="仿宋"/>
          <w:sz w:val="32"/>
          <w:szCs w:val="32"/>
        </w:rPr>
        <w:t>学习成果</w:t>
      </w:r>
      <w:r>
        <w:rPr>
          <w:rFonts w:ascii="仿宋" w:hAnsi="仿宋" w:eastAsia="仿宋"/>
          <w:sz w:val="32"/>
          <w:szCs w:val="32"/>
        </w:rPr>
        <w:t>，以及学评教、课堂教学情况调查表等综合反映学生受益程度。</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教学特色：借助</w:t>
      </w:r>
      <w:r>
        <w:rPr>
          <w:rFonts w:hint="eastAsia" w:ascii="仿宋" w:hAnsi="仿宋" w:eastAsia="仿宋"/>
          <w:sz w:val="32"/>
          <w:szCs w:val="32"/>
        </w:rPr>
        <w:t>数字学习网络平台教学</w:t>
      </w:r>
      <w:r>
        <w:rPr>
          <w:rFonts w:ascii="仿宋" w:hAnsi="仿宋" w:eastAsia="仿宋"/>
          <w:sz w:val="32"/>
          <w:szCs w:val="32"/>
        </w:rPr>
        <w:t>记录、教师课程总结和教学观摩活动等多种形式评价课程的建设特色。</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教学研究：通过</w:t>
      </w:r>
      <w:r>
        <w:rPr>
          <w:rFonts w:hint="eastAsia" w:ascii="仿宋" w:hAnsi="仿宋" w:eastAsia="仿宋"/>
          <w:sz w:val="32"/>
          <w:szCs w:val="32"/>
        </w:rPr>
        <w:t>数字学习网络平台</w:t>
      </w:r>
      <w:r>
        <w:rPr>
          <w:rFonts w:ascii="仿宋" w:hAnsi="仿宋" w:eastAsia="仿宋"/>
          <w:sz w:val="32"/>
          <w:szCs w:val="32"/>
        </w:rPr>
        <w:t>课程建设、课程研讨</w:t>
      </w:r>
      <w:r>
        <w:rPr>
          <w:rFonts w:hint="eastAsia" w:ascii="仿宋" w:hAnsi="仿宋" w:eastAsia="仿宋"/>
          <w:sz w:val="32"/>
          <w:szCs w:val="32"/>
        </w:rPr>
        <w:t>报告</w:t>
      </w:r>
      <w:r>
        <w:rPr>
          <w:rFonts w:ascii="仿宋" w:hAnsi="仿宋" w:eastAsia="仿宋"/>
          <w:sz w:val="32"/>
          <w:szCs w:val="32"/>
        </w:rPr>
        <w:t>、教学研究论文等形式来评价教学研究情况。</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五、</w:t>
      </w:r>
      <w:r>
        <w:rPr>
          <w:rFonts w:ascii="黑体" w:hAnsi="黑体" w:eastAsia="黑体"/>
          <w:sz w:val="32"/>
          <w:szCs w:val="32"/>
        </w:rPr>
        <w:t>保障机制与激励措施</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（一）学校成立课程教学形态信息化创新应用工作领导小组，聘请校内外专家，成立课程教学形态创新咨询指导专家小组，会同教学委员会、督导委员会对教学形态创新工作进行全面的咨询、指导、评审和验收；</w:t>
      </w:r>
    </w:p>
    <w:p>
      <w:pPr>
        <w:spacing w:line="640" w:lineRule="exact"/>
        <w:ind w:firstLine="640" w:firstLineChars="200"/>
        <w:rPr>
          <w:rFonts w:ascii="仿宋" w:hAnsi="仿宋" w:eastAsia="仿宋"/>
          <w:sz w:val="32"/>
          <w:szCs w:val="32"/>
        </w:rPr>
      </w:pPr>
      <w:r>
        <w:rPr>
          <w:rFonts w:hint="eastAsia" w:ascii="仿宋" w:hAnsi="仿宋" w:eastAsia="仿宋"/>
          <w:sz w:val="32"/>
          <w:szCs w:val="32"/>
        </w:rPr>
        <w:t>（二）对于首次开展的精品慕课和校本慕课给予2倍教学工作量的认定（倍增工作量不作为考核工作量计算），对于因教学效率提高产生的实际教学课时减少，工作量按教学计划课时计算；</w:t>
      </w:r>
    </w:p>
    <w:p>
      <w:pPr>
        <w:spacing w:line="640" w:lineRule="exact"/>
        <w:ind w:firstLine="640" w:firstLineChars="200"/>
        <w:rPr>
          <w:rFonts w:ascii="仿宋" w:hAnsi="仿宋" w:eastAsia="仿宋"/>
          <w:sz w:val="32"/>
          <w:szCs w:val="32"/>
        </w:rPr>
      </w:pPr>
      <w:r>
        <w:rPr>
          <w:rFonts w:hint="eastAsia" w:ascii="仿宋" w:hAnsi="仿宋" w:eastAsia="仿宋"/>
          <w:sz w:val="32"/>
          <w:szCs w:val="32"/>
        </w:rPr>
        <w:t>（三）对于建设优秀者推荐到区域和全国慕课平台，在2014学年——2016学年期间，对在知名慕课平台上线的慕课视同于国家级课程建设项目，对在区域慕课平台上线的慕课视同于省市级课程建设项目；</w:t>
      </w:r>
    </w:p>
    <w:p>
      <w:pPr>
        <w:spacing w:line="640" w:lineRule="exact"/>
        <w:ind w:firstLine="640" w:firstLineChars="200"/>
        <w:rPr>
          <w:rFonts w:ascii="仿宋" w:hAnsi="仿宋" w:eastAsia="仿宋"/>
          <w:sz w:val="32"/>
          <w:szCs w:val="32"/>
        </w:rPr>
      </w:pPr>
      <w:r>
        <w:rPr>
          <w:rFonts w:hint="eastAsia" w:ascii="仿宋" w:hAnsi="仿宋" w:eastAsia="仿宋"/>
          <w:sz w:val="32"/>
          <w:szCs w:val="32"/>
        </w:rPr>
        <w:t>（四）精品慕课建设项目每门安排经费10万元，校本慕课建设项目每门安排经费5万元,混合式教学建设项目每门安排经费1万元。立项后下拨40%，中期检查合格后下拨40%，验收合格后下拨20%。建设经费严格按照《宁波城市职业技术学院教学改革与建设项目经费管理办法》（宁城院政〔2014〕79号）执行。</w:t>
      </w:r>
    </w:p>
    <w:p>
      <w:pPr>
        <w:spacing w:line="640"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附则</w:t>
      </w:r>
    </w:p>
    <w:p>
      <w:pPr>
        <w:spacing w:line="640" w:lineRule="exact"/>
        <w:ind w:firstLine="640" w:firstLineChars="200"/>
        <w:rPr>
          <w:rFonts w:ascii="仿宋" w:hAnsi="仿宋" w:eastAsia="仿宋"/>
          <w:sz w:val="32"/>
          <w:szCs w:val="32"/>
        </w:rPr>
      </w:pPr>
      <w:r>
        <w:rPr>
          <w:rFonts w:hint="eastAsia" w:ascii="仿宋" w:hAnsi="仿宋" w:eastAsia="仿宋"/>
          <w:sz w:val="32"/>
          <w:szCs w:val="32"/>
        </w:rPr>
        <w:t>本办法经第146次校长办公会议审议通过，自颁布之日起实施，由教务处、装备管理部负责解释。</w:t>
      </w:r>
    </w:p>
    <w:p>
      <w:pPr>
        <w:spacing w:line="640" w:lineRule="exact"/>
        <w:ind w:firstLine="640" w:firstLineChars="200"/>
        <w:rPr>
          <w:rFonts w:ascii="仿宋" w:hAnsi="仿宋" w:eastAsia="仿宋"/>
          <w:sz w:val="32"/>
          <w:szCs w:val="32"/>
        </w:rPr>
      </w:pPr>
    </w:p>
    <w:p>
      <w:pPr>
        <w:spacing w:line="640" w:lineRule="exact"/>
        <w:ind w:firstLine="640" w:firstLineChars="200"/>
        <w:rPr>
          <w:rFonts w:ascii="仿宋" w:hAnsi="仿宋" w:eastAsia="仿宋"/>
          <w:sz w:val="32"/>
          <w:szCs w:val="32"/>
        </w:rPr>
      </w:pPr>
      <w:r>
        <w:rPr>
          <w:rFonts w:ascii="仿宋" w:hAnsi="仿宋" w:eastAsia="仿宋"/>
          <w:sz w:val="32"/>
          <w:szCs w:val="32"/>
        </w:rPr>
        <w:t>附件：</w:t>
      </w:r>
      <w:r>
        <w:rPr>
          <w:rFonts w:hint="eastAsia" w:ascii="仿宋" w:hAnsi="仿宋" w:eastAsia="仿宋"/>
          <w:sz w:val="32"/>
          <w:szCs w:val="32"/>
        </w:rPr>
        <w:t>1．宁波城市职业技术学院混合式教学课程建设项目</w:t>
      </w:r>
    </w:p>
    <w:p>
      <w:pPr>
        <w:spacing w:line="640" w:lineRule="exact"/>
        <w:ind w:firstLine="2080" w:firstLineChars="650"/>
        <w:rPr>
          <w:rFonts w:ascii="仿宋" w:hAnsi="仿宋" w:eastAsia="仿宋"/>
          <w:sz w:val="32"/>
          <w:szCs w:val="32"/>
        </w:rPr>
      </w:pPr>
      <w:r>
        <w:rPr>
          <w:rFonts w:hint="eastAsia" w:ascii="仿宋" w:hAnsi="仿宋" w:eastAsia="仿宋"/>
          <w:sz w:val="32"/>
          <w:szCs w:val="32"/>
        </w:rPr>
        <w:t>申报表</w:t>
      </w:r>
    </w:p>
    <w:p>
      <w:pPr>
        <w:spacing w:line="640" w:lineRule="exact"/>
        <w:ind w:firstLine="1600" w:firstLineChars="500"/>
        <w:rPr>
          <w:rFonts w:ascii="仿宋" w:hAnsi="仿宋" w:eastAsia="仿宋"/>
          <w:sz w:val="32"/>
          <w:szCs w:val="32"/>
        </w:rPr>
      </w:pPr>
      <w:r>
        <w:rPr>
          <w:rFonts w:hint="eastAsia" w:ascii="仿宋" w:hAnsi="仿宋" w:eastAsia="仿宋"/>
          <w:sz w:val="32"/>
          <w:szCs w:val="32"/>
        </w:rPr>
        <w:t>2．宁波城市职业技术学院慕课建设项目申报表</w:t>
      </w:r>
    </w:p>
    <w:p>
      <w:pPr>
        <w:spacing w:line="640" w:lineRule="exact"/>
        <w:ind w:firstLine="1600" w:firstLineChars="500"/>
        <w:rPr>
          <w:rFonts w:ascii="仿宋" w:hAnsi="仿宋" w:eastAsia="仿宋"/>
          <w:sz w:val="32"/>
          <w:szCs w:val="32"/>
        </w:rPr>
      </w:pPr>
      <w:r>
        <w:rPr>
          <w:rFonts w:hint="eastAsia" w:ascii="仿宋" w:hAnsi="仿宋" w:eastAsia="仿宋"/>
          <w:sz w:val="32"/>
          <w:szCs w:val="32"/>
        </w:rPr>
        <w:t>3．宁波城市职业技术学院混合式教学课程验收评审</w:t>
      </w:r>
    </w:p>
    <w:p>
      <w:pPr>
        <w:spacing w:line="640" w:lineRule="exact"/>
        <w:ind w:firstLine="2080" w:firstLineChars="650"/>
        <w:rPr>
          <w:rFonts w:ascii="仿宋" w:hAnsi="仿宋" w:eastAsia="仿宋"/>
          <w:sz w:val="32"/>
          <w:szCs w:val="32"/>
        </w:rPr>
      </w:pPr>
      <w:r>
        <w:rPr>
          <w:rFonts w:hint="eastAsia" w:ascii="仿宋" w:hAnsi="仿宋" w:eastAsia="仿宋"/>
          <w:sz w:val="32"/>
          <w:szCs w:val="32"/>
        </w:rPr>
        <w:t>指标及标准</w:t>
      </w:r>
    </w:p>
    <w:p>
      <w:pPr>
        <w:spacing w:line="58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p>
    <w:p>
      <w:pPr>
        <w:spacing w:line="580" w:lineRule="exact"/>
        <w:ind w:firstLine="640" w:firstLineChars="200"/>
        <w:rPr>
          <w:rFonts w:ascii="仿宋" w:hAnsi="仿宋" w:eastAsia="仿宋" w:cs="宋体"/>
          <w:kern w:val="0"/>
          <w:sz w:val="32"/>
          <w:szCs w:val="32"/>
        </w:rPr>
      </w:pPr>
    </w:p>
    <w:p>
      <w:pPr>
        <w:pStyle w:val="5"/>
        <w:tabs>
          <w:tab w:val="left" w:pos="8647"/>
        </w:tabs>
        <w:wordWrap w:val="0"/>
        <w:spacing w:line="580" w:lineRule="exact"/>
        <w:ind w:left="0" w:leftChars="0" w:right="197"/>
        <w:jc w:val="right"/>
        <w:rPr>
          <w:rFonts w:ascii="仿宋" w:hAnsi="仿宋" w:eastAsia="仿宋"/>
        </w:rPr>
      </w:pPr>
      <w:r>
        <w:rPr>
          <w:rFonts w:hint="eastAsia" w:ascii="仿宋" w:hAnsi="仿宋" w:eastAsia="仿宋"/>
        </w:rPr>
        <w:t xml:space="preserve">宁波城市职业技术学院     </w:t>
      </w:r>
    </w:p>
    <w:p>
      <w:pPr>
        <w:pStyle w:val="5"/>
        <w:tabs>
          <w:tab w:val="left" w:pos="9072"/>
        </w:tabs>
        <w:spacing w:line="580" w:lineRule="exact"/>
        <w:ind w:left="0" w:leftChars="0" w:right="1331"/>
        <w:jc w:val="right"/>
        <w:rPr>
          <w:rFonts w:ascii="仿宋" w:hAnsi="仿宋" w:eastAsia="仿宋"/>
        </w:rPr>
      </w:pPr>
      <w:r>
        <w:rPr>
          <w:rFonts w:hint="eastAsia" w:ascii="仿宋" w:hAnsi="仿宋" w:eastAsia="仿宋"/>
        </w:rPr>
        <w:t xml:space="preserve">2015年3月23日 </w:t>
      </w:r>
    </w:p>
    <w:p>
      <w:pPr>
        <w:spacing w:line="58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p>
    <w:p>
      <w:pPr>
        <w:spacing w:line="720" w:lineRule="exact"/>
        <w:ind w:right="338" w:rightChars="161" w:firstLine="280" w:firstLineChars="100"/>
        <w:rPr>
          <w:rFonts w:ascii="仿宋" w:hAnsi="仿宋" w:eastAsia="仿宋"/>
          <w:kern w:val="0"/>
          <w:sz w:val="28"/>
          <w:szCs w:val="28"/>
        </w:rPr>
      </w:pPr>
    </w:p>
    <w:p>
      <w:pPr>
        <w:spacing w:line="720" w:lineRule="exact"/>
        <w:ind w:right="338" w:rightChars="161" w:firstLine="280" w:firstLineChars="100"/>
        <w:rPr>
          <w:rFonts w:ascii="仿宋" w:hAnsi="仿宋" w:eastAsia="仿宋"/>
          <w:kern w:val="0"/>
          <w:sz w:val="28"/>
          <w:szCs w:val="28"/>
        </w:rPr>
      </w:pPr>
    </w:p>
    <w:p>
      <w:pPr>
        <w:spacing w:line="72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p>
    <w:p>
      <w:pPr>
        <w:spacing w:line="580" w:lineRule="exact"/>
        <w:ind w:right="338" w:rightChars="161" w:firstLine="280" w:firstLineChars="100"/>
        <w:rPr>
          <w:rFonts w:ascii="仿宋" w:hAnsi="仿宋" w:eastAsia="仿宋"/>
          <w:kern w:val="0"/>
          <w:sz w:val="28"/>
          <w:szCs w:val="28"/>
        </w:rPr>
      </w:pPr>
      <w:r>
        <w:rPr>
          <w:rFonts w:ascii="仿宋" w:hAnsi="仿宋" w:eastAsia="仿宋"/>
          <w:kern w:val="0"/>
          <w:sz w:val="28"/>
          <w:szCs w:val="28"/>
        </w:rPr>
        <mc:AlternateContent>
          <mc:Choice Requires="wps">
            <w:drawing>
              <wp:anchor distT="0" distB="0" distL="114300" distR="114300" simplePos="0" relativeHeight="1024" behindDoc="0" locked="0" layoutInCell="1" allowOverlap="1">
                <wp:simplePos x="0" y="0"/>
                <wp:positionH relativeFrom="column">
                  <wp:posOffset>0</wp:posOffset>
                </wp:positionH>
                <wp:positionV relativeFrom="paragraph">
                  <wp:posOffset>53340</wp:posOffset>
                </wp:positionV>
                <wp:extent cx="5615940" cy="0"/>
                <wp:effectExtent l="0" t="0" r="0" b="0"/>
                <wp:wrapNone/>
                <wp:docPr id="2" name="自选图形 24"/>
                <wp:cNvGraphicFramePr/>
                <a:graphic xmlns:a="http://schemas.openxmlformats.org/drawingml/2006/main">
                  <a:graphicData uri="http://schemas.microsoft.com/office/word/2010/wordprocessingShape">
                    <wps:wsp>
                      <wps:cNvCnPr/>
                      <wps:spPr>
                        <a:xfrm>
                          <a:off x="0" y="0"/>
                          <a:ext cx="5615940" cy="0"/>
                        </a:xfrm>
                        <a:prstGeom prst="straightConnector1">
                          <a:avLst/>
                        </a:prstGeom>
                        <a:ln w="12573" cap="flat" cmpd="sng">
                          <a:solidFill>
                            <a:srgbClr val="000000"/>
                          </a:solidFill>
                          <a:prstDash val="solid"/>
                          <a:headEnd type="none" w="med" len="med"/>
                          <a:tailEnd type="none" w="med" len="med"/>
                        </a:ln>
                      </wps:spPr>
                      <wps:bodyPr/>
                    </wps:wsp>
                  </a:graphicData>
                </a:graphic>
              </wp:anchor>
            </w:drawing>
          </mc:Choice>
          <mc:Fallback>
            <w:pict>
              <v:shape id="自选图形 24" o:spid="_x0000_s1026" o:spt="32" type="#_x0000_t32" style="position:absolute;left:0pt;margin-left:0pt;margin-top:4.2pt;height:0pt;width:442.2pt;z-index:1024;mso-width-relative:page;mso-height-relative:page;" filled="f" stroked="t" coordsize="21600,21600" o:gfxdata="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GmZM6zUAAAABAEAAA8AAAAAAAAA&#10;AQAgAAAAIgAAAGRycy9kb3ducmV2LnhtbFBLAQIUABQAAAAIAIdO4kA3jIP33AEAAJcDAAAOAAAA&#10;AAAAAAEAIAAAACMBAABkcnMvZTJvRG9jLnhtbFBLBQYAAAAABgAGAFkBAABxBQAAAAA=&#10;">
                <v:fill on="f" focussize="0,0"/>
                <v:stroke weight="0.99pt" color="#000000" joinstyle="round"/>
                <v:imagedata o:title=""/>
                <o:lock v:ext="edit" aspectratio="f"/>
              </v:shape>
            </w:pict>
          </mc:Fallback>
        </mc:AlternateContent>
      </w:r>
      <w:r>
        <w:rPr>
          <w:rFonts w:hint="eastAsia" w:ascii="仿宋" w:hAnsi="仿宋" w:eastAsia="仿宋"/>
          <w:kern w:val="0"/>
          <w:sz w:val="28"/>
          <w:szCs w:val="28"/>
        </w:rPr>
        <w:t>主送：各单位、部门</w:t>
      </w:r>
    </w:p>
    <w:p>
      <w:pPr>
        <w:spacing w:line="580" w:lineRule="exact"/>
        <w:ind w:right="338" w:rightChars="161" w:firstLine="280" w:firstLineChars="100"/>
        <w:rPr>
          <w:rFonts w:ascii="仿宋" w:hAnsi="仿宋" w:eastAsia="仿宋"/>
          <w:sz w:val="28"/>
          <w:szCs w:val="28"/>
        </w:rPr>
      </w:pPr>
      <w:r>
        <w:rPr>
          <w:rFonts w:ascii="仿宋" w:hAnsi="仿宋" w:eastAsia="仿宋"/>
          <w:kern w:val="0"/>
          <w:sz w:val="28"/>
          <w:szCs w:val="28"/>
        </w:rPr>
        <mc:AlternateContent>
          <mc:Choice Requires="wps">
            <w:drawing>
              <wp:anchor distT="0" distB="0" distL="114300" distR="114300" simplePos="0" relativeHeight="1024" behindDoc="0" locked="0" layoutInCell="1" allowOverlap="1">
                <wp:simplePos x="0" y="0"/>
                <wp:positionH relativeFrom="column">
                  <wp:posOffset>0</wp:posOffset>
                </wp:positionH>
                <wp:positionV relativeFrom="paragraph">
                  <wp:posOffset>406400</wp:posOffset>
                </wp:positionV>
                <wp:extent cx="5615940" cy="0"/>
                <wp:effectExtent l="0" t="0" r="0" b="0"/>
                <wp:wrapNone/>
                <wp:docPr id="3" name="自选图形 22"/>
                <wp:cNvGraphicFramePr/>
                <a:graphic xmlns:a="http://schemas.openxmlformats.org/drawingml/2006/main">
                  <a:graphicData uri="http://schemas.microsoft.com/office/word/2010/wordprocessingShape">
                    <wps:wsp>
                      <wps:cNvCnPr/>
                      <wps:spPr>
                        <a:xfrm>
                          <a:off x="0" y="0"/>
                          <a:ext cx="5615940" cy="0"/>
                        </a:xfrm>
                        <a:prstGeom prst="straightConnector1">
                          <a:avLst/>
                        </a:prstGeom>
                        <a:ln w="12573" cap="flat" cmpd="sng">
                          <a:solidFill>
                            <a:srgbClr val="000000"/>
                          </a:solidFill>
                          <a:prstDash val="solid"/>
                          <a:headEnd type="none" w="med" len="med"/>
                          <a:tailEnd type="none" w="med" len="med"/>
                        </a:ln>
                      </wps:spPr>
                      <wps:bodyPr/>
                    </wps:wsp>
                  </a:graphicData>
                </a:graphic>
              </wp:anchor>
            </w:drawing>
          </mc:Choice>
          <mc:Fallback>
            <w:pict>
              <v:shape id="自选图形 22" o:spid="_x0000_s1026" o:spt="32" type="#_x0000_t32" style="position:absolute;left:0pt;margin-left:0pt;margin-top:32pt;height:0pt;width:442.2pt;z-index:1024;mso-width-relative:page;mso-height-relative:page;" filled="f" stroked="t" coordsize="21600,21600" o:gfxdata="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rsN5J9YAAAAGAQAADwAAAAAA&#10;AAABACAAAAAiAAAAZHJzL2Rvd25yZXYueG1sUEsBAhQAFAAAAAgAh07iQC0NXjfcAQAAlwMAAA4A&#10;AAAAAAAAAQAgAAAAJQEAAGRycy9lMm9Eb2MueG1sUEsFBgAAAAAGAAYAWQEAAHMFAAAAAA==&#10;">
                <v:fill on="f" focussize="0,0"/>
                <v:stroke weight="0.99pt" color="#000000" joinstyle="round"/>
                <v:imagedata o:title=""/>
                <o:lock v:ext="edit" aspectratio="f"/>
              </v:shape>
            </w:pict>
          </mc:Fallback>
        </mc:AlternateContent>
      </w:r>
      <w:r>
        <w:rPr>
          <w:rFonts w:ascii="仿宋" w:hAnsi="仿宋" w:eastAsia="仿宋"/>
          <w:kern w:val="0"/>
          <w:sz w:val="28"/>
          <w:szCs w:val="28"/>
        </w:rPr>
        <mc:AlternateContent>
          <mc:Choice Requires="wps">
            <w:drawing>
              <wp:anchor distT="0" distB="0" distL="114300" distR="114300" simplePos="0" relativeHeight="1024" behindDoc="0" locked="0" layoutInCell="1" allowOverlap="1">
                <wp:simplePos x="0" y="0"/>
                <wp:positionH relativeFrom="column">
                  <wp:posOffset>0</wp:posOffset>
                </wp:positionH>
                <wp:positionV relativeFrom="paragraph">
                  <wp:posOffset>38100</wp:posOffset>
                </wp:positionV>
                <wp:extent cx="5615940" cy="0"/>
                <wp:effectExtent l="0" t="0" r="0" b="0"/>
                <wp:wrapNone/>
                <wp:docPr id="4" name="自选图形 23"/>
                <wp:cNvGraphicFramePr/>
                <a:graphic xmlns:a="http://schemas.openxmlformats.org/drawingml/2006/main">
                  <a:graphicData uri="http://schemas.microsoft.com/office/word/2010/wordprocessingShape">
                    <wps:wsp>
                      <wps:cNvCnPr/>
                      <wps:spPr>
                        <a:xfrm>
                          <a:off x="0" y="0"/>
                          <a:ext cx="5615940" cy="0"/>
                        </a:xfrm>
                        <a:prstGeom prst="straightConnector1">
                          <a:avLst/>
                        </a:prstGeom>
                        <a:ln w="9000" cap="flat" cmpd="sng">
                          <a:solidFill>
                            <a:srgbClr val="000000"/>
                          </a:solidFill>
                          <a:prstDash val="solid"/>
                          <a:headEnd type="none" w="med" len="med"/>
                          <a:tailEnd type="none" w="med" len="med"/>
                        </a:ln>
                      </wps:spPr>
                      <wps:bodyPr/>
                    </wps:wsp>
                  </a:graphicData>
                </a:graphic>
              </wp:anchor>
            </w:drawing>
          </mc:Choice>
          <mc:Fallback>
            <w:pict>
              <v:shape id="自选图形 23" o:spid="_x0000_s1026" o:spt="32" type="#_x0000_t32" style="position:absolute;left:0pt;margin-left:0pt;margin-top:3pt;height:0pt;width:442.2pt;z-index:1024;mso-width-relative:page;mso-height-relative:page;" filled="f" stroked="t" coordsize="21600,21600" o:gfxdata="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Fc2cxNQAAAAEAQAADwAAAAAAAAAB&#10;ACAAAAAiAAAAZHJzL2Rvd25yZXYueG1sUEsBAhQAFAAAAAgAh07iQM6gCZDbAQAAlgMAAA4AAAAA&#10;AAAAAQAgAAAAIwEAAGRycy9lMm9Eb2MueG1sUEsFBgAAAAAGAAYAWQEAAHAFAAAAAA==&#10;">
                <v:fill on="f" focussize="0,0"/>
                <v:stroke weight="0.708661417322835pt" color="#000000" joinstyle="round"/>
                <v:imagedata o:title=""/>
                <o:lock v:ext="edit" aspectratio="f"/>
              </v:shape>
            </w:pict>
          </mc:Fallback>
        </mc:AlternateContent>
      </w:r>
      <w:r>
        <w:rPr>
          <w:rFonts w:hint="eastAsia" w:ascii="仿宋" w:hAnsi="仿宋" w:eastAsia="仿宋"/>
          <w:kern w:val="0"/>
          <w:sz w:val="28"/>
          <w:szCs w:val="28"/>
        </w:rPr>
        <w:t>宁波城市职业技术学院院长办公室          2015年3月23日印发</w:t>
      </w:r>
    </w:p>
    <w:sectPr>
      <w:headerReference r:id="rId3" w:type="default"/>
      <w:footerReference r:id="rId4" w:type="default"/>
      <w:footerReference r:id="rId5" w:type="even"/>
      <w:pgSz w:w="11906" w:h="16838"/>
      <w:pgMar w:top="2041" w:right="1474" w:bottom="1985" w:left="1588" w:header="851" w:footer="124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宋黑简体">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小标宋简体">
    <w:altName w:val="宋体-方正超大字符集"/>
    <w:panose1 w:val="02010601030101010101"/>
    <w:charset w:val="86"/>
    <w:family w:val="auto"/>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ordWrap w:val="0"/>
      <w:jc w:val="right"/>
      <w:rPr>
        <w:sz w:val="28"/>
        <w:szCs w:val="28"/>
      </w:rPr>
    </w:pPr>
    <w:r>
      <w:rPr>
        <w:rFonts w:hint="eastAsia"/>
        <w:sz w:val="28"/>
        <w:szCs w:val="28"/>
      </w:rPr>
      <w:t>—</w:t>
    </w: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9</w:t>
    </w:r>
    <w:r>
      <w:rPr>
        <w:rFonts w:ascii="宋体" w:hAnsi="宋体"/>
        <w:sz w:val="28"/>
        <w:szCs w:val="28"/>
      </w:rPr>
      <w:fldChar w:fldCharType="end"/>
    </w:r>
    <w:r>
      <w:rPr>
        <w:rFonts w:hint="eastAsia" w:ascii="宋体" w:hAnsi="宋体"/>
        <w:sz w:val="28"/>
        <w:szCs w:val="28"/>
      </w:rPr>
      <w:t xml:space="preserve"> </w:t>
    </w:r>
    <w:r>
      <w:rPr>
        <w:rFonts w:hint="eastAsia"/>
        <w:sz w:val="28"/>
        <w:szCs w:val="28"/>
      </w:rPr>
      <w:t xml:space="preserve">—  </w: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80" w:firstLineChars="100"/>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10</w:t>
    </w:r>
    <w:r>
      <w:rPr>
        <w:rFonts w:ascii="宋体" w:hAnsi="宋体"/>
        <w:sz w:val="28"/>
        <w:szCs w:val="28"/>
      </w:rPr>
      <w:fldChar w:fldCharType="end"/>
    </w:r>
    <w:r>
      <w:rPr>
        <w:rFonts w:hint="eastAsia" w:ascii="宋体" w:hAnsi="宋体"/>
        <w:sz w:val="28"/>
        <w:szCs w:val="28"/>
      </w:rPr>
      <w:t xml:space="preserve"> —</w: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NotTrackMoves/>
  <w:attachedTemplate r:id="rId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324"/>
    <w:rsid w:val="00001383"/>
    <w:rsid w:val="00022B2F"/>
    <w:rsid w:val="00025212"/>
    <w:rsid w:val="00050F9A"/>
    <w:rsid w:val="00054C7C"/>
    <w:rsid w:val="00061C3D"/>
    <w:rsid w:val="00063CD6"/>
    <w:rsid w:val="00080ABE"/>
    <w:rsid w:val="00093188"/>
    <w:rsid w:val="000A1A93"/>
    <w:rsid w:val="000C24E3"/>
    <w:rsid w:val="000C63A8"/>
    <w:rsid w:val="000F532D"/>
    <w:rsid w:val="000F7AF1"/>
    <w:rsid w:val="00134ECC"/>
    <w:rsid w:val="0013655D"/>
    <w:rsid w:val="00175DBC"/>
    <w:rsid w:val="00183778"/>
    <w:rsid w:val="0019705A"/>
    <w:rsid w:val="001D0C1C"/>
    <w:rsid w:val="001F6842"/>
    <w:rsid w:val="00211FB1"/>
    <w:rsid w:val="002347F0"/>
    <w:rsid w:val="00250C5A"/>
    <w:rsid w:val="00265B96"/>
    <w:rsid w:val="0027322B"/>
    <w:rsid w:val="002A0B96"/>
    <w:rsid w:val="002B1924"/>
    <w:rsid w:val="002D18F8"/>
    <w:rsid w:val="00337B6C"/>
    <w:rsid w:val="003649D3"/>
    <w:rsid w:val="003801DA"/>
    <w:rsid w:val="00387AFA"/>
    <w:rsid w:val="003C4486"/>
    <w:rsid w:val="003F5FD1"/>
    <w:rsid w:val="00405346"/>
    <w:rsid w:val="00440FEC"/>
    <w:rsid w:val="00451B91"/>
    <w:rsid w:val="00493307"/>
    <w:rsid w:val="004B0620"/>
    <w:rsid w:val="004B0667"/>
    <w:rsid w:val="004C070F"/>
    <w:rsid w:val="004C675E"/>
    <w:rsid w:val="004D6B21"/>
    <w:rsid w:val="004F23B0"/>
    <w:rsid w:val="00507937"/>
    <w:rsid w:val="00520D10"/>
    <w:rsid w:val="005213BB"/>
    <w:rsid w:val="0055220B"/>
    <w:rsid w:val="005C3541"/>
    <w:rsid w:val="005C5715"/>
    <w:rsid w:val="0062383D"/>
    <w:rsid w:val="006319CF"/>
    <w:rsid w:val="00642BB6"/>
    <w:rsid w:val="00646D0F"/>
    <w:rsid w:val="0065743C"/>
    <w:rsid w:val="00663D2E"/>
    <w:rsid w:val="006668D5"/>
    <w:rsid w:val="0066769F"/>
    <w:rsid w:val="006A2EBF"/>
    <w:rsid w:val="006D286F"/>
    <w:rsid w:val="006D4250"/>
    <w:rsid w:val="007220DF"/>
    <w:rsid w:val="00723E77"/>
    <w:rsid w:val="007B263E"/>
    <w:rsid w:val="007C01C5"/>
    <w:rsid w:val="007F330B"/>
    <w:rsid w:val="007F3A94"/>
    <w:rsid w:val="007F7A27"/>
    <w:rsid w:val="00811F02"/>
    <w:rsid w:val="0081213B"/>
    <w:rsid w:val="00814C01"/>
    <w:rsid w:val="008233D5"/>
    <w:rsid w:val="00836C5E"/>
    <w:rsid w:val="00852C1D"/>
    <w:rsid w:val="008668DF"/>
    <w:rsid w:val="00894414"/>
    <w:rsid w:val="008A5BAB"/>
    <w:rsid w:val="008B0DD1"/>
    <w:rsid w:val="008D5F38"/>
    <w:rsid w:val="0090154E"/>
    <w:rsid w:val="009015F1"/>
    <w:rsid w:val="00937A54"/>
    <w:rsid w:val="009442CB"/>
    <w:rsid w:val="00956032"/>
    <w:rsid w:val="00961F21"/>
    <w:rsid w:val="009625CE"/>
    <w:rsid w:val="009E2985"/>
    <w:rsid w:val="00A46A02"/>
    <w:rsid w:val="00A77C8F"/>
    <w:rsid w:val="00AB34C7"/>
    <w:rsid w:val="00B006BA"/>
    <w:rsid w:val="00B17792"/>
    <w:rsid w:val="00B3735D"/>
    <w:rsid w:val="00B547EA"/>
    <w:rsid w:val="00B82828"/>
    <w:rsid w:val="00B84316"/>
    <w:rsid w:val="00B858FD"/>
    <w:rsid w:val="00BD4BEB"/>
    <w:rsid w:val="00BD5237"/>
    <w:rsid w:val="00BD78FF"/>
    <w:rsid w:val="00C31AEE"/>
    <w:rsid w:val="00C80362"/>
    <w:rsid w:val="00C929DA"/>
    <w:rsid w:val="00CB4302"/>
    <w:rsid w:val="00CC1866"/>
    <w:rsid w:val="00CF1729"/>
    <w:rsid w:val="00D652C0"/>
    <w:rsid w:val="00D73F71"/>
    <w:rsid w:val="00DB46C2"/>
    <w:rsid w:val="00DE1B19"/>
    <w:rsid w:val="00DF09EB"/>
    <w:rsid w:val="00DF3E4F"/>
    <w:rsid w:val="00E04F22"/>
    <w:rsid w:val="00E82B15"/>
    <w:rsid w:val="00E854CA"/>
    <w:rsid w:val="00EB329A"/>
    <w:rsid w:val="00ED7E8F"/>
    <w:rsid w:val="00F10E20"/>
    <w:rsid w:val="00F17F10"/>
    <w:rsid w:val="00F52324"/>
    <w:rsid w:val="00F6283C"/>
    <w:rsid w:val="00F62DC8"/>
    <w:rsid w:val="00F7361B"/>
    <w:rsid w:val="00FB78C7"/>
    <w:rsid w:val="00FC7B7C"/>
    <w:rsid w:val="00FE0357"/>
    <w:rsid w:val="17AC1D7F"/>
    <w:rsid w:val="3BCF1FF8"/>
  </w:rsids>
  <m:mathPr>
    <m:lMargin m:val="0"/>
    <m:mathFont m:val="Cambria Math"/>
    <m:rMargin m:val="0"/>
    <m:wrapIndent m:val="1440"/>
    <m:brkBin m:val="before"/>
    <m:brkBinSub m:val="--"/>
    <m:defJc m:val="centerGroup"/>
    <m:intLim m:val="subSup"/>
    <m:naryLim m:val="undOvr"/>
    <m:smallFrac m:val="off"/>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Body Text Indent"/>
    <w:basedOn w:val="1"/>
    <w:link w:val="24"/>
    <w:qFormat/>
    <w:uiPriority w:val="0"/>
    <w:pPr>
      <w:ind w:firstLine="645"/>
    </w:pPr>
    <w:rPr>
      <w:rFonts w:ascii="楷体_GB2312" w:eastAsia="楷体_GB2312"/>
      <w:sz w:val="32"/>
      <w:szCs w:val="20"/>
    </w:rPr>
  </w:style>
  <w:style w:type="paragraph" w:styleId="5">
    <w:name w:val="Date"/>
    <w:basedOn w:val="1"/>
    <w:next w:val="1"/>
    <w:link w:val="16"/>
    <w:qFormat/>
    <w:uiPriority w:val="0"/>
    <w:pPr>
      <w:ind w:left="100" w:leftChars="2500"/>
    </w:pPr>
    <w:rPr>
      <w:rFonts w:ascii="仿宋_GB2312" w:eastAsia="仿宋_GB2312"/>
      <w:sz w:val="32"/>
      <w:szCs w:val="28"/>
    </w:rPr>
  </w:style>
  <w:style w:type="paragraph" w:styleId="6">
    <w:name w:val="Balloon Text"/>
    <w:basedOn w:val="1"/>
    <w:link w:val="19"/>
    <w:semiHidden/>
    <w:qFormat/>
    <w:uiPriority w:val="99"/>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qFormat/>
    <w:uiPriority w:val="22"/>
    <w:rPr>
      <w:b/>
      <w:bCs/>
    </w:rPr>
  </w:style>
  <w:style w:type="table" w:styleId="13">
    <w:name w:val="Table Grid"/>
    <w:basedOn w:val="12"/>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1 Char"/>
    <w:link w:val="2"/>
    <w:uiPriority w:val="0"/>
    <w:rPr>
      <w:b/>
      <w:bCs/>
      <w:kern w:val="44"/>
      <w:sz w:val="44"/>
      <w:szCs w:val="44"/>
    </w:rPr>
  </w:style>
  <w:style w:type="character" w:customStyle="1" w:styleId="15">
    <w:name w:val="标题 2 Char"/>
    <w:basedOn w:val="10"/>
    <w:link w:val="3"/>
    <w:semiHidden/>
    <w:uiPriority w:val="0"/>
    <w:rPr>
      <w:rFonts w:ascii="Cambria" w:hAnsi="Cambria" w:eastAsia="宋体" w:cs="Times New Roman"/>
      <w:b/>
      <w:bCs/>
      <w:kern w:val="2"/>
      <w:sz w:val="32"/>
      <w:szCs w:val="32"/>
    </w:rPr>
  </w:style>
  <w:style w:type="character" w:customStyle="1" w:styleId="16">
    <w:name w:val="日期 Char"/>
    <w:basedOn w:val="10"/>
    <w:link w:val="5"/>
    <w:qFormat/>
    <w:uiPriority w:val="0"/>
    <w:rPr>
      <w:rFonts w:ascii="仿宋_GB2312" w:eastAsia="仿宋_GB2312"/>
      <w:kern w:val="2"/>
      <w:sz w:val="32"/>
      <w:szCs w:val="28"/>
    </w:rPr>
  </w:style>
  <w:style w:type="character" w:customStyle="1" w:styleId="17">
    <w:name w:val="页眉 Char"/>
    <w:basedOn w:val="10"/>
    <w:link w:val="8"/>
    <w:qFormat/>
    <w:uiPriority w:val="0"/>
    <w:rPr>
      <w:kern w:val="2"/>
      <w:sz w:val="18"/>
      <w:szCs w:val="18"/>
    </w:rPr>
  </w:style>
  <w:style w:type="character" w:customStyle="1" w:styleId="18">
    <w:name w:val="页脚 Char"/>
    <w:basedOn w:val="10"/>
    <w:link w:val="7"/>
    <w:uiPriority w:val="0"/>
    <w:rPr>
      <w:kern w:val="2"/>
      <w:sz w:val="18"/>
      <w:szCs w:val="18"/>
    </w:rPr>
  </w:style>
  <w:style w:type="character" w:customStyle="1" w:styleId="19">
    <w:name w:val="批注框文本 Char"/>
    <w:basedOn w:val="10"/>
    <w:link w:val="6"/>
    <w:semiHidden/>
    <w:qFormat/>
    <w:uiPriority w:val="99"/>
    <w:rPr>
      <w:kern w:val="2"/>
      <w:sz w:val="18"/>
      <w:szCs w:val="18"/>
    </w:rPr>
  </w:style>
  <w:style w:type="paragraph" w:customStyle="1" w:styleId="20">
    <w:name w:val="Defaul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21">
    <w:name w:val="标题黑体 Char"/>
    <w:link w:val="22"/>
    <w:qFormat/>
    <w:uiPriority w:val="0"/>
    <w:rPr>
      <w:rFonts w:ascii="方正宋黑简体" w:eastAsia="黑体"/>
      <w:b/>
      <w:kern w:val="2"/>
      <w:sz w:val="21"/>
      <w:szCs w:val="24"/>
    </w:rPr>
  </w:style>
  <w:style w:type="paragraph" w:customStyle="1" w:styleId="22">
    <w:name w:val="标题黑体"/>
    <w:basedOn w:val="1"/>
    <w:link w:val="21"/>
    <w:qFormat/>
    <w:uiPriority w:val="0"/>
    <w:pPr>
      <w:ind w:firstLine="422" w:firstLineChars="200"/>
      <w:jc w:val="center"/>
    </w:pPr>
    <w:rPr>
      <w:rFonts w:ascii="方正宋黑简体" w:eastAsia="黑体"/>
      <w:b/>
    </w:rPr>
  </w:style>
  <w:style w:type="paragraph" w:customStyle="1" w:styleId="23">
    <w:name w:val="标题章节"/>
    <w:basedOn w:val="1"/>
    <w:qFormat/>
    <w:uiPriority w:val="0"/>
    <w:pPr>
      <w:jc w:val="center"/>
    </w:pPr>
    <w:rPr>
      <w:rFonts w:ascii="黑体" w:eastAsia="黑体"/>
      <w:b/>
      <w:kern w:val="0"/>
      <w:sz w:val="24"/>
    </w:rPr>
  </w:style>
  <w:style w:type="character" w:customStyle="1" w:styleId="24">
    <w:name w:val="正文文本缩进 Char"/>
    <w:link w:val="4"/>
    <w:uiPriority w:val="0"/>
    <w:rPr>
      <w:rFonts w:ascii="楷体_GB2312" w:eastAsia="楷体_GB2312"/>
      <w:kern w:val="2"/>
      <w:sz w:val="32"/>
    </w:rPr>
  </w:style>
  <w:style w:type="paragraph" w:customStyle="1" w:styleId="25">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037;&#20316;\1.&#20844;&#25991;&#31649;&#29702;\&#32418;&#22836;&#25991;&#20214;&#26684;&#24335;\&#23425;&#22478;&#38498;&#2591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A0DE7F-56A3-4BD2-8DFE-C5077468E989}">
  <ds:schemaRefs/>
</ds:datastoreItem>
</file>

<file path=docProps/app.xml><?xml version="1.0" encoding="utf-8"?>
<Properties xmlns="http://schemas.openxmlformats.org/officeDocument/2006/extended-properties" xmlns:vt="http://schemas.openxmlformats.org/officeDocument/2006/docPropsVTypes">
  <Template>宁城院政</Template>
  <Company>微软中国</Company>
  <Pages>10</Pages>
  <Words>659</Words>
  <Characters>3762</Characters>
  <Lines>31</Lines>
  <Paragraphs>8</Paragraphs>
  <ScaleCrop>false</ScaleCrop>
  <LinksUpToDate>false</LinksUpToDate>
  <CharactersWithSpaces>4413</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2015-03-20T03:14:00Z</dcterms:created>
  <dc:creator>zhuyue</dc:creator>
  <cp:lastModifiedBy>孙菲</cp:lastModifiedBy>
  <cp:lastPrinted>2015-03-23T03:02:00Z</cp:lastPrinted>
  <dcterms:modified xsi:type="dcterms:W3CDTF">2017-01-11T02:53:36Z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