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课程考核方式相关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课程考核分为平时过程性考核、期末终结性考核，每门课程考核类型均在课程标准中予以明确。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除选修课及毕业论文、毕业实习、顶岗实习等毕业环节的课程外，其他课程均纳入学校统排考范围。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必修与必选课须设置期末考核环节，不能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将</w:t>
      </w:r>
      <w:r>
        <w:rPr>
          <w:rFonts w:hint="eastAsia" w:ascii="仿宋" w:hAnsi="仿宋" w:eastAsia="仿宋" w:cs="仿宋"/>
          <w:sz w:val="24"/>
          <w:szCs w:val="24"/>
        </w:rPr>
        <w:t>过程性考核作为最终课程考核结果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考核方式可以为</w:t>
      </w:r>
      <w:r>
        <w:rPr>
          <w:rFonts w:hint="eastAsia" w:ascii="仿宋" w:hAnsi="仿宋" w:eastAsia="仿宋" w:cs="仿宋"/>
          <w:sz w:val="24"/>
          <w:szCs w:val="24"/>
        </w:rPr>
        <w:t>卷面考、机考、组合考等形式；公共选修课考核形式，可以由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仿宋"/>
          <w:sz w:val="24"/>
          <w:szCs w:val="24"/>
        </w:rPr>
        <w:t>教学单位决定。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 w:val="24"/>
          <w:szCs w:val="24"/>
        </w:rPr>
        <w:t>同一课程（课号前7位相同），必须采取相同的考核形式、相同的题目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且</w:t>
      </w:r>
      <w:r>
        <w:rPr>
          <w:rFonts w:hint="eastAsia" w:ascii="仿宋" w:hAnsi="仿宋" w:eastAsia="仿宋" w:cs="仿宋"/>
          <w:sz w:val="24"/>
          <w:szCs w:val="24"/>
        </w:rPr>
        <w:t>共同评卷。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理实一体、纯实践类课程均需进行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期末</w:t>
      </w:r>
      <w:r>
        <w:rPr>
          <w:rFonts w:hint="eastAsia" w:ascii="仿宋" w:hAnsi="仿宋" w:eastAsia="仿宋" w:cs="仿宋"/>
          <w:sz w:val="24"/>
          <w:szCs w:val="24"/>
        </w:rPr>
        <w:t>实践性考核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如</w:t>
      </w:r>
      <w:r>
        <w:rPr>
          <w:rFonts w:hint="eastAsia" w:ascii="仿宋" w:hAnsi="仿宋" w:eastAsia="仿宋" w:cs="仿宋"/>
          <w:sz w:val="24"/>
          <w:szCs w:val="24"/>
        </w:rPr>
        <w:t>学生作品、综合性方案设计、实践性操作等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形式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每门课程均</w:t>
      </w:r>
      <w:r>
        <w:rPr>
          <w:rFonts w:hint="eastAsia" w:ascii="仿宋" w:hAnsi="仿宋" w:eastAsia="仿宋" w:cs="仿宋"/>
          <w:sz w:val="24"/>
          <w:szCs w:val="24"/>
        </w:rPr>
        <w:t>要具备详细可操作性的评分评价标准。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80909"/>
    <w:rsid w:val="0688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2023-02-12T08:53:00Z</dcterms:created>
  <dc:creator>Administrator</dc:creator>
  <cp:lastModifiedBy>Administrator</cp:lastModifiedBy>
  <dcterms:modified xsi:type="dcterms:W3CDTF">2023-02-12T08:54:19Z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